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11" w:rsidRDefault="00496A11" w:rsidP="00496A11">
      <w:pPr>
        <w:ind w:firstLine="709"/>
        <w:jc w:val="center"/>
        <w:rPr>
          <w:b/>
          <w:szCs w:val="26"/>
        </w:rPr>
      </w:pPr>
      <w:r>
        <w:rPr>
          <w:b/>
          <w:szCs w:val="26"/>
        </w:rPr>
        <w:t>Информация о реквизитах для уплаты государственной пошлины по делам, рассматриваемым в судах общей юрисдикции, мировыми судьями</w:t>
      </w:r>
      <w:r w:rsidR="00832DFF">
        <w:rPr>
          <w:b/>
          <w:szCs w:val="26"/>
        </w:rPr>
        <w:t xml:space="preserve">, расположенных на территории </w:t>
      </w:r>
      <w:r>
        <w:rPr>
          <w:b/>
          <w:szCs w:val="26"/>
        </w:rPr>
        <w:t xml:space="preserve"> </w:t>
      </w:r>
      <w:r w:rsidR="00832DFF">
        <w:rPr>
          <w:b/>
          <w:szCs w:val="26"/>
        </w:rPr>
        <w:t>Алтайского края</w:t>
      </w:r>
    </w:p>
    <w:p w:rsidR="00496A11" w:rsidRDefault="00496A11" w:rsidP="00496A11">
      <w:pPr>
        <w:ind w:firstLine="709"/>
        <w:jc w:val="both"/>
        <w:rPr>
          <w:szCs w:val="26"/>
        </w:rPr>
      </w:pPr>
    </w:p>
    <w:p w:rsidR="00496A11" w:rsidRDefault="00496A11" w:rsidP="00496A11">
      <w:pPr>
        <w:ind w:firstLine="709"/>
        <w:jc w:val="both"/>
        <w:rPr>
          <w:szCs w:val="26"/>
        </w:rPr>
      </w:pPr>
      <w:r>
        <w:rPr>
          <w:szCs w:val="26"/>
        </w:rPr>
        <w:t xml:space="preserve">Платежные документы оформляются </w:t>
      </w:r>
      <w:proofErr w:type="gramStart"/>
      <w:r>
        <w:rPr>
          <w:szCs w:val="26"/>
        </w:rPr>
        <w:t>в соответствии с Правилами указания информации в реквизитах распоряжений о переводе денежных средств в уплату</w:t>
      </w:r>
      <w:proofErr w:type="gramEnd"/>
      <w:r>
        <w:rPr>
          <w:szCs w:val="26"/>
        </w:rPr>
        <w:t xml:space="preserve"> платежей в бюджетную систему Российской Федерации, утвержденными приказом Министерства финансов Российской Федерации от 12.11.2013 № 107н (зарегистрирован в Министерстве юстиции Российской Федерации 30.12.2013 регистрационный номер 30913).</w:t>
      </w:r>
    </w:p>
    <w:p w:rsidR="00E64206" w:rsidRDefault="00496A11" w:rsidP="00E64206">
      <w:pPr>
        <w:ind w:firstLine="709"/>
        <w:jc w:val="both"/>
        <w:rPr>
          <w:szCs w:val="26"/>
        </w:rPr>
      </w:pPr>
      <w:r>
        <w:rPr>
          <w:szCs w:val="26"/>
        </w:rPr>
        <w:t xml:space="preserve">При оформлении платежных документов на уплату государственной пошлины по делам, рассматриваемым в судах общей юрисдикции, мировыми судьями </w:t>
      </w:r>
      <w:r w:rsidR="00832DFF">
        <w:rPr>
          <w:szCs w:val="26"/>
        </w:rPr>
        <w:t>Алтайского края</w:t>
      </w:r>
      <w:r>
        <w:rPr>
          <w:szCs w:val="26"/>
        </w:rPr>
        <w:t xml:space="preserve"> следует указывать следующие реквизиты получателя:</w:t>
      </w:r>
    </w:p>
    <w:p w:rsidR="00E64206" w:rsidRDefault="00E64206" w:rsidP="00E64206">
      <w:pPr>
        <w:jc w:val="both"/>
        <w:rPr>
          <w:b/>
          <w:color w:val="000000"/>
          <w:szCs w:val="26"/>
        </w:rPr>
      </w:pPr>
      <w:r w:rsidRPr="003E0042">
        <w:rPr>
          <w:color w:val="000000"/>
          <w:szCs w:val="26"/>
        </w:rPr>
        <w:t>Номер счета банка получателя средств</w:t>
      </w:r>
      <w:r>
        <w:rPr>
          <w:color w:val="000000"/>
          <w:szCs w:val="26"/>
        </w:rPr>
        <w:t xml:space="preserve"> </w:t>
      </w:r>
      <w:r w:rsidRPr="003E0042">
        <w:rPr>
          <w:color w:val="000000"/>
          <w:szCs w:val="26"/>
        </w:rPr>
        <w:t>(номер банковского сч</w:t>
      </w:r>
      <w:r>
        <w:rPr>
          <w:color w:val="000000"/>
          <w:szCs w:val="26"/>
        </w:rPr>
        <w:t xml:space="preserve">ета, </w:t>
      </w:r>
      <w:r w:rsidRPr="003E0042">
        <w:rPr>
          <w:color w:val="000000"/>
          <w:szCs w:val="26"/>
        </w:rPr>
        <w:t>входящего в состав единого казначейского счета (ЕКС</w:t>
      </w:r>
      <w:r w:rsidRPr="007017DD">
        <w:rPr>
          <w:color w:val="000000"/>
          <w:szCs w:val="26"/>
        </w:rPr>
        <w:t>)</w:t>
      </w:r>
      <w:proofErr w:type="gramStart"/>
      <w:r w:rsidRPr="007017DD">
        <w:rPr>
          <w:color w:val="000000"/>
          <w:szCs w:val="26"/>
        </w:rPr>
        <w:t>)</w:t>
      </w:r>
      <w:r w:rsidRPr="007017DD">
        <w:rPr>
          <w:b/>
          <w:color w:val="000000"/>
          <w:szCs w:val="26"/>
        </w:rPr>
        <w:t>(</w:t>
      </w:r>
      <w:proofErr w:type="gramEnd"/>
      <w:r w:rsidRPr="007017DD">
        <w:rPr>
          <w:b/>
          <w:color w:val="000000"/>
          <w:szCs w:val="26"/>
        </w:rPr>
        <w:t>поле 15 о переводе денежных средств)</w:t>
      </w:r>
      <w:r w:rsidRPr="002941DC">
        <w:rPr>
          <w:sz w:val="28"/>
          <w:szCs w:val="28"/>
        </w:rPr>
        <w:t xml:space="preserve"> – </w:t>
      </w:r>
      <w:r w:rsidRPr="003E0042">
        <w:rPr>
          <w:b/>
          <w:color w:val="000000"/>
          <w:szCs w:val="26"/>
        </w:rPr>
        <w:t>40102810045370000009</w:t>
      </w:r>
    </w:p>
    <w:p w:rsidR="00E64206" w:rsidRPr="005E286F" w:rsidRDefault="00E64206" w:rsidP="00E64206">
      <w:pPr>
        <w:jc w:val="both"/>
        <w:rPr>
          <w:b/>
          <w:szCs w:val="26"/>
        </w:rPr>
      </w:pPr>
      <w:r w:rsidRPr="003E0042">
        <w:rPr>
          <w:szCs w:val="26"/>
        </w:rPr>
        <w:t xml:space="preserve">Номер счета получателя  (номер казначейского счета) </w:t>
      </w:r>
      <w:r w:rsidRPr="007017DD">
        <w:rPr>
          <w:b/>
          <w:szCs w:val="26"/>
        </w:rPr>
        <w:t>(поле 17</w:t>
      </w:r>
      <w:r w:rsidRPr="007017DD">
        <w:rPr>
          <w:b/>
          <w:color w:val="000000"/>
          <w:szCs w:val="26"/>
        </w:rPr>
        <w:t xml:space="preserve"> о переводе денежных средств</w:t>
      </w:r>
      <w:r w:rsidRPr="007017DD">
        <w:rPr>
          <w:b/>
          <w:szCs w:val="26"/>
        </w:rPr>
        <w:t>)</w:t>
      </w:r>
      <w:r w:rsidRPr="005E286F">
        <w:rPr>
          <w:b/>
          <w:color w:val="000000"/>
          <w:szCs w:val="26"/>
        </w:rPr>
        <w:t xml:space="preserve"> </w:t>
      </w:r>
      <w:r w:rsidRPr="003E0042">
        <w:rPr>
          <w:b/>
          <w:color w:val="000000"/>
          <w:szCs w:val="26"/>
        </w:rPr>
        <w:t>03100643000000011700</w:t>
      </w:r>
    </w:p>
    <w:p w:rsidR="00E64206" w:rsidRPr="00A84B17" w:rsidRDefault="00E64206" w:rsidP="00E64206">
      <w:pPr>
        <w:rPr>
          <w:color w:val="000000"/>
          <w:sz w:val="28"/>
          <w:szCs w:val="28"/>
        </w:rPr>
      </w:pPr>
      <w:r w:rsidRPr="002941DC">
        <w:rPr>
          <w:sz w:val="28"/>
          <w:szCs w:val="28"/>
        </w:rPr>
        <w:t xml:space="preserve">- Банк получателя - </w:t>
      </w:r>
      <w:r w:rsidRPr="007220FE">
        <w:rPr>
          <w:b/>
          <w:color w:val="000000"/>
          <w:sz w:val="28"/>
          <w:szCs w:val="28"/>
        </w:rPr>
        <w:t>ОТДЕЛЕНИЕ БАРНАУЛ БАНКА РОССИИ//УФК по Алтайскому краю г. Барнаул</w:t>
      </w:r>
    </w:p>
    <w:p w:rsidR="00E64206" w:rsidRPr="005E286F" w:rsidRDefault="00E64206" w:rsidP="00E64206">
      <w:pPr>
        <w:jc w:val="both"/>
        <w:rPr>
          <w:szCs w:val="26"/>
        </w:rPr>
      </w:pPr>
      <w:r w:rsidRPr="002941DC">
        <w:rPr>
          <w:sz w:val="28"/>
          <w:szCs w:val="28"/>
        </w:rPr>
        <w:t xml:space="preserve">-БИК банка получателя </w:t>
      </w:r>
      <w:r>
        <w:rPr>
          <w:sz w:val="28"/>
          <w:szCs w:val="28"/>
        </w:rPr>
        <w:t>–</w:t>
      </w:r>
      <w:r w:rsidRPr="002941DC">
        <w:rPr>
          <w:sz w:val="28"/>
          <w:szCs w:val="28"/>
        </w:rPr>
        <w:t xml:space="preserve"> </w:t>
      </w:r>
      <w:bookmarkStart w:id="0" w:name="_GoBack"/>
      <w:r w:rsidRPr="007220FE">
        <w:rPr>
          <w:b/>
          <w:szCs w:val="26"/>
        </w:rPr>
        <w:t>010173001</w:t>
      </w:r>
      <w:bookmarkEnd w:id="0"/>
    </w:p>
    <w:p w:rsidR="00496A11" w:rsidRDefault="00496A11" w:rsidP="00496A11">
      <w:pPr>
        <w:jc w:val="both"/>
        <w:rPr>
          <w:i/>
          <w:szCs w:val="26"/>
        </w:rPr>
      </w:pPr>
      <w:r>
        <w:rPr>
          <w:szCs w:val="26"/>
        </w:rPr>
        <w:t xml:space="preserve">ИНН получателя – </w:t>
      </w:r>
      <w:r>
        <w:rPr>
          <w:b/>
          <w:i/>
          <w:szCs w:val="26"/>
        </w:rPr>
        <w:t>ИНН налогового органа, администрирующего платеж</w:t>
      </w:r>
    </w:p>
    <w:p w:rsidR="00496A11" w:rsidRDefault="00496A11" w:rsidP="00496A11">
      <w:pPr>
        <w:jc w:val="both"/>
        <w:rPr>
          <w:b/>
          <w:szCs w:val="26"/>
        </w:rPr>
      </w:pPr>
      <w:r>
        <w:rPr>
          <w:szCs w:val="26"/>
        </w:rPr>
        <w:t xml:space="preserve">КПП получателя – </w:t>
      </w:r>
      <w:r>
        <w:rPr>
          <w:b/>
          <w:i/>
          <w:szCs w:val="26"/>
        </w:rPr>
        <w:t>КПП налогового органа, администрирующего платеж</w:t>
      </w:r>
    </w:p>
    <w:p w:rsidR="00496A11" w:rsidRDefault="00496A11" w:rsidP="00496A11">
      <w:pPr>
        <w:jc w:val="both"/>
        <w:rPr>
          <w:b/>
          <w:szCs w:val="26"/>
        </w:rPr>
      </w:pPr>
      <w:r>
        <w:rPr>
          <w:szCs w:val="26"/>
        </w:rPr>
        <w:t xml:space="preserve">Наименование получателя - </w:t>
      </w:r>
      <w:r>
        <w:rPr>
          <w:b/>
          <w:szCs w:val="26"/>
        </w:rPr>
        <w:t xml:space="preserve">УФК по </w:t>
      </w:r>
      <w:r w:rsidR="00832DFF">
        <w:rPr>
          <w:b/>
          <w:szCs w:val="26"/>
        </w:rPr>
        <w:t>Алтайскому краю</w:t>
      </w:r>
      <w:r>
        <w:rPr>
          <w:b/>
          <w:szCs w:val="26"/>
        </w:rPr>
        <w:t xml:space="preserve"> (</w:t>
      </w:r>
      <w:r>
        <w:rPr>
          <w:b/>
          <w:i/>
          <w:szCs w:val="26"/>
        </w:rPr>
        <w:t>наименование налогового органа, администрирующего платеж</w:t>
      </w:r>
      <w:r>
        <w:rPr>
          <w:b/>
          <w:szCs w:val="26"/>
        </w:rPr>
        <w:t>)</w:t>
      </w:r>
    </w:p>
    <w:p w:rsidR="00496A11" w:rsidRDefault="00496A11" w:rsidP="00496A11">
      <w:pPr>
        <w:jc w:val="both"/>
        <w:rPr>
          <w:szCs w:val="26"/>
        </w:rPr>
      </w:pPr>
      <w:r>
        <w:rPr>
          <w:szCs w:val="26"/>
        </w:rPr>
        <w:t xml:space="preserve">Код бюджетной классификации </w:t>
      </w:r>
      <w:r w:rsidR="00E64206">
        <w:rPr>
          <w:szCs w:val="26"/>
        </w:rPr>
        <w:t>–</w:t>
      </w:r>
      <w:r>
        <w:rPr>
          <w:szCs w:val="26"/>
        </w:rPr>
        <w:t xml:space="preserve"> </w:t>
      </w:r>
      <w:r>
        <w:rPr>
          <w:b/>
          <w:szCs w:val="26"/>
        </w:rPr>
        <w:t>1821080301001</w:t>
      </w:r>
      <w:r w:rsidRPr="00E64206">
        <w:rPr>
          <w:b/>
          <w:szCs w:val="26"/>
        </w:rPr>
        <w:t>10</w:t>
      </w:r>
      <w:r w:rsidR="00E64206" w:rsidRPr="00E64206">
        <w:rPr>
          <w:b/>
          <w:szCs w:val="26"/>
        </w:rPr>
        <w:t>5</w:t>
      </w:r>
      <w:r w:rsidRPr="00E64206">
        <w:rPr>
          <w:b/>
          <w:szCs w:val="26"/>
        </w:rPr>
        <w:t>0</w:t>
      </w:r>
      <w:r>
        <w:rPr>
          <w:b/>
          <w:szCs w:val="26"/>
        </w:rPr>
        <w:t>110</w:t>
      </w:r>
      <w:r w:rsidR="00E64206">
        <w:rPr>
          <w:b/>
          <w:szCs w:val="26"/>
        </w:rPr>
        <w:t>, 18210803010011060110</w:t>
      </w:r>
    </w:p>
    <w:p w:rsidR="00496A11" w:rsidRDefault="00496A11" w:rsidP="00496A11">
      <w:pPr>
        <w:jc w:val="both"/>
        <w:rPr>
          <w:b/>
          <w:i/>
          <w:szCs w:val="26"/>
        </w:rPr>
      </w:pPr>
      <w:r>
        <w:rPr>
          <w:szCs w:val="26"/>
        </w:rPr>
        <w:t xml:space="preserve">Код ОКТМО – </w:t>
      </w:r>
      <w:r>
        <w:rPr>
          <w:b/>
          <w:i/>
          <w:szCs w:val="26"/>
        </w:rPr>
        <w:t xml:space="preserve">значение кода ОКТМО территории, на которой осуществляются юридически значимые действия </w:t>
      </w:r>
    </w:p>
    <w:p w:rsidR="00496A11" w:rsidRDefault="00496A11" w:rsidP="00496A11">
      <w:pPr>
        <w:jc w:val="both"/>
        <w:rPr>
          <w:szCs w:val="26"/>
        </w:rPr>
      </w:pPr>
    </w:p>
    <w:p w:rsidR="00496A11" w:rsidRDefault="00496A11" w:rsidP="00496A11">
      <w:pPr>
        <w:ind w:firstLine="709"/>
        <w:jc w:val="both"/>
        <w:rPr>
          <w:szCs w:val="26"/>
        </w:rPr>
      </w:pPr>
      <w:r>
        <w:rPr>
          <w:szCs w:val="26"/>
        </w:rPr>
        <w:t>Получателем государственной пошлины по делам, рассматриваемым в судах общей юрисдикции, мировыми судьями  указывается тот налоговый орган, на подведомственной территории которого находится судебный орган, осуществляющий юридически значимые действия.</w:t>
      </w:r>
    </w:p>
    <w:p w:rsidR="00496A11" w:rsidRDefault="00496A11" w:rsidP="00496A11"/>
    <w:p w:rsidR="00496A11" w:rsidRDefault="00496A11" w:rsidP="00496A11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496A11" w:rsidRDefault="00496A11" w:rsidP="00496A11">
      <w:pPr>
        <w:jc w:val="center"/>
        <w:rPr>
          <w:b/>
          <w:sz w:val="28"/>
          <w:szCs w:val="28"/>
        </w:rPr>
      </w:pPr>
    </w:p>
    <w:p w:rsidR="00496A11" w:rsidRDefault="00496A11" w:rsidP="00496A11">
      <w:pPr>
        <w:jc w:val="center"/>
        <w:rPr>
          <w:b/>
          <w:sz w:val="28"/>
          <w:szCs w:val="28"/>
        </w:rPr>
      </w:pPr>
    </w:p>
    <w:p w:rsidR="00496A11" w:rsidRDefault="00496A11" w:rsidP="00496A11">
      <w:pPr>
        <w:jc w:val="center"/>
        <w:rPr>
          <w:b/>
          <w:sz w:val="28"/>
          <w:szCs w:val="28"/>
        </w:rPr>
      </w:pPr>
    </w:p>
    <w:p w:rsidR="00496A11" w:rsidRDefault="00496A11" w:rsidP="00496A11">
      <w:pPr>
        <w:jc w:val="center"/>
        <w:rPr>
          <w:b/>
          <w:sz w:val="28"/>
          <w:szCs w:val="28"/>
        </w:rPr>
      </w:pPr>
    </w:p>
    <w:p w:rsidR="001C2851" w:rsidRDefault="001C2851"/>
    <w:sectPr w:rsidR="001C2851" w:rsidSect="001C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6A11"/>
    <w:rsid w:val="00187B5B"/>
    <w:rsid w:val="001C2851"/>
    <w:rsid w:val="00346213"/>
    <w:rsid w:val="00496A11"/>
    <w:rsid w:val="007220FE"/>
    <w:rsid w:val="00832DFF"/>
    <w:rsid w:val="00E64206"/>
    <w:rsid w:val="00FC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11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2200-00-029</dc:creator>
  <cp:lastModifiedBy>2200-00-029</cp:lastModifiedBy>
  <cp:revision>5</cp:revision>
  <dcterms:created xsi:type="dcterms:W3CDTF">2014-03-19T01:27:00Z</dcterms:created>
  <dcterms:modified xsi:type="dcterms:W3CDTF">2021-06-10T09:16:00Z</dcterms:modified>
</cp:coreProperties>
</file>