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5328"/>
        <w:gridCol w:w="4839"/>
      </w:tblGrid>
      <w:tr w:rsidR="00083064" w:rsidRPr="00083064" w:rsidTr="008E3B9D">
        <w:trPr>
          <w:trHeight w:val="219"/>
        </w:trPr>
        <w:tc>
          <w:tcPr>
            <w:tcW w:w="5328" w:type="dxa"/>
          </w:tcPr>
          <w:p w:rsidR="00083064" w:rsidRPr="00083064" w:rsidRDefault="00083064" w:rsidP="00DE51D9">
            <w:pPr>
              <w:rPr>
                <w:snapToGrid/>
                <w:color w:val="000000"/>
                <w:szCs w:val="26"/>
              </w:rPr>
            </w:pPr>
          </w:p>
        </w:tc>
        <w:tc>
          <w:tcPr>
            <w:tcW w:w="4839" w:type="dxa"/>
          </w:tcPr>
          <w:p w:rsidR="00083064" w:rsidRPr="00083064" w:rsidRDefault="00083064" w:rsidP="00083064">
            <w:pPr>
              <w:tabs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 w:rsidRPr="00083064">
              <w:rPr>
                <w:snapToGrid/>
                <w:color w:val="000000"/>
                <w:szCs w:val="26"/>
              </w:rPr>
              <w:t xml:space="preserve">                 УТВЕРЖДЁН</w:t>
            </w:r>
          </w:p>
          <w:p w:rsidR="00083064" w:rsidRDefault="00083064" w:rsidP="00083064">
            <w:pPr>
              <w:tabs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 w:rsidRPr="00083064">
              <w:rPr>
                <w:snapToGrid/>
                <w:color w:val="000000"/>
                <w:szCs w:val="26"/>
              </w:rPr>
              <w:t xml:space="preserve"> </w:t>
            </w:r>
            <w:r>
              <w:rPr>
                <w:snapToGrid/>
                <w:color w:val="000000"/>
                <w:szCs w:val="26"/>
              </w:rPr>
              <w:t xml:space="preserve">         </w:t>
            </w:r>
            <w:r w:rsidRPr="00083064">
              <w:rPr>
                <w:snapToGrid/>
                <w:color w:val="000000"/>
                <w:szCs w:val="26"/>
              </w:rPr>
              <w:t xml:space="preserve">приказом ИФНС России    </w:t>
            </w:r>
            <w:proofErr w:type="gramStart"/>
            <w:r w:rsidRPr="00083064">
              <w:rPr>
                <w:snapToGrid/>
                <w:color w:val="000000"/>
                <w:szCs w:val="26"/>
              </w:rPr>
              <w:t>по</w:t>
            </w:r>
            <w:proofErr w:type="gramEnd"/>
            <w:r w:rsidRPr="00083064">
              <w:rPr>
                <w:snapToGrid/>
                <w:color w:val="000000"/>
                <w:szCs w:val="26"/>
              </w:rPr>
              <w:t xml:space="preserve"> </w:t>
            </w:r>
            <w:r>
              <w:rPr>
                <w:snapToGrid/>
                <w:color w:val="000000"/>
                <w:szCs w:val="26"/>
              </w:rPr>
              <w:t xml:space="preserve"> </w:t>
            </w:r>
          </w:p>
          <w:p w:rsidR="00083064" w:rsidRDefault="00083064" w:rsidP="00083064">
            <w:pPr>
              <w:tabs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>
              <w:rPr>
                <w:snapToGrid/>
                <w:color w:val="000000"/>
                <w:szCs w:val="26"/>
              </w:rPr>
              <w:t xml:space="preserve">          </w:t>
            </w:r>
            <w:r w:rsidRPr="00083064">
              <w:rPr>
                <w:snapToGrid/>
                <w:color w:val="000000"/>
                <w:szCs w:val="26"/>
              </w:rPr>
              <w:t xml:space="preserve">Октябрьскому району </w:t>
            </w:r>
            <w:proofErr w:type="gramStart"/>
            <w:r w:rsidRPr="00083064">
              <w:rPr>
                <w:snapToGrid/>
                <w:color w:val="000000"/>
                <w:szCs w:val="26"/>
              </w:rPr>
              <w:t>г</w:t>
            </w:r>
            <w:proofErr w:type="gramEnd"/>
            <w:r w:rsidRPr="00083064">
              <w:rPr>
                <w:snapToGrid/>
                <w:color w:val="000000"/>
                <w:szCs w:val="26"/>
              </w:rPr>
              <w:t>. Барнаула</w:t>
            </w:r>
          </w:p>
          <w:p w:rsidR="00083064" w:rsidRPr="00507B9D" w:rsidRDefault="00083064" w:rsidP="00B83E86">
            <w:pPr>
              <w:tabs>
                <w:tab w:val="left" w:pos="9639"/>
                <w:tab w:val="left" w:pos="10065"/>
              </w:tabs>
              <w:rPr>
                <w:snapToGrid/>
                <w:color w:val="000000"/>
                <w:szCs w:val="26"/>
                <w:lang w:val="en-US"/>
              </w:rPr>
            </w:pPr>
            <w:r>
              <w:rPr>
                <w:snapToGrid/>
                <w:color w:val="000000"/>
                <w:szCs w:val="26"/>
              </w:rPr>
              <w:t xml:space="preserve">          от </w:t>
            </w:r>
            <w:r w:rsidR="00866B99">
              <w:rPr>
                <w:snapToGrid/>
                <w:color w:val="000000"/>
                <w:szCs w:val="26"/>
              </w:rPr>
              <w:t>2</w:t>
            </w:r>
            <w:r w:rsidR="00B125AC">
              <w:rPr>
                <w:snapToGrid/>
                <w:color w:val="000000"/>
                <w:szCs w:val="26"/>
              </w:rPr>
              <w:t xml:space="preserve">1 </w:t>
            </w:r>
            <w:r w:rsidR="00B83E86">
              <w:rPr>
                <w:snapToGrid/>
                <w:color w:val="000000"/>
                <w:szCs w:val="26"/>
              </w:rPr>
              <w:t>июня</w:t>
            </w:r>
            <w:r w:rsidR="00866B99">
              <w:rPr>
                <w:snapToGrid/>
                <w:color w:val="000000"/>
                <w:szCs w:val="26"/>
              </w:rPr>
              <w:t xml:space="preserve"> </w:t>
            </w:r>
            <w:r>
              <w:rPr>
                <w:snapToGrid/>
                <w:color w:val="000000"/>
                <w:szCs w:val="26"/>
              </w:rPr>
              <w:t>202</w:t>
            </w:r>
            <w:r w:rsidR="00B125AC">
              <w:rPr>
                <w:snapToGrid/>
                <w:color w:val="000000"/>
                <w:szCs w:val="26"/>
              </w:rPr>
              <w:t>1</w:t>
            </w:r>
            <w:r w:rsidR="00866B99">
              <w:rPr>
                <w:snapToGrid/>
                <w:color w:val="000000"/>
                <w:szCs w:val="26"/>
              </w:rPr>
              <w:t xml:space="preserve"> г. </w:t>
            </w:r>
            <w:r>
              <w:rPr>
                <w:snapToGrid/>
                <w:color w:val="000000"/>
                <w:szCs w:val="26"/>
              </w:rPr>
              <w:t xml:space="preserve"> № 01-04/</w:t>
            </w:r>
            <w:r w:rsidR="00B83E86">
              <w:rPr>
                <w:snapToGrid/>
                <w:color w:val="000000"/>
                <w:szCs w:val="26"/>
              </w:rPr>
              <w:t>106</w:t>
            </w:r>
          </w:p>
        </w:tc>
      </w:tr>
    </w:tbl>
    <w:p w:rsidR="00083064" w:rsidRDefault="00083064" w:rsidP="00083064">
      <w:pPr>
        <w:shd w:val="clear" w:color="auto" w:fill="FFFFFF"/>
        <w:tabs>
          <w:tab w:val="left" w:pos="9639"/>
          <w:tab w:val="left" w:pos="10065"/>
        </w:tabs>
        <w:jc w:val="right"/>
        <w:rPr>
          <w:snapToGrid/>
          <w:color w:val="000000"/>
          <w:szCs w:val="26"/>
        </w:rPr>
      </w:pPr>
    </w:p>
    <w:p w:rsidR="00866B99" w:rsidRPr="00083064" w:rsidRDefault="00866B99" w:rsidP="00083064">
      <w:pPr>
        <w:shd w:val="clear" w:color="auto" w:fill="FFFFFF"/>
        <w:tabs>
          <w:tab w:val="left" w:pos="9639"/>
          <w:tab w:val="left" w:pos="10065"/>
        </w:tabs>
        <w:jc w:val="right"/>
        <w:rPr>
          <w:snapToGrid/>
          <w:color w:val="000000"/>
          <w:szCs w:val="26"/>
        </w:rPr>
      </w:pPr>
    </w:p>
    <w:p w:rsidR="00083064" w:rsidRPr="00083064" w:rsidRDefault="00083064" w:rsidP="00083064">
      <w:pPr>
        <w:shd w:val="clear" w:color="auto" w:fill="FFFFFF"/>
        <w:tabs>
          <w:tab w:val="left" w:pos="9639"/>
          <w:tab w:val="left" w:pos="10065"/>
        </w:tabs>
        <w:jc w:val="right"/>
        <w:rPr>
          <w:snapToGrid/>
          <w:color w:val="000000"/>
          <w:szCs w:val="26"/>
        </w:rPr>
      </w:pPr>
    </w:p>
    <w:p w:rsidR="00083064" w:rsidRPr="00083064" w:rsidRDefault="00083064" w:rsidP="00083064">
      <w:pPr>
        <w:shd w:val="clear" w:color="auto" w:fill="FFFFFF"/>
        <w:tabs>
          <w:tab w:val="left" w:pos="9639"/>
          <w:tab w:val="left" w:pos="10065"/>
        </w:tabs>
        <w:ind w:firstLine="709"/>
        <w:jc w:val="center"/>
        <w:rPr>
          <w:b/>
          <w:snapToGrid/>
          <w:color w:val="000000"/>
          <w:szCs w:val="26"/>
        </w:rPr>
      </w:pPr>
      <w:r w:rsidRPr="00083064">
        <w:rPr>
          <w:b/>
          <w:snapToGrid/>
          <w:color w:val="000000"/>
          <w:szCs w:val="26"/>
        </w:rPr>
        <w:t xml:space="preserve">Состав Комиссии </w:t>
      </w:r>
    </w:p>
    <w:p w:rsidR="00083064" w:rsidRPr="00083064" w:rsidRDefault="00083064" w:rsidP="00083064">
      <w:pPr>
        <w:shd w:val="clear" w:color="auto" w:fill="FFFFFF"/>
        <w:tabs>
          <w:tab w:val="left" w:pos="9639"/>
          <w:tab w:val="left" w:pos="10065"/>
        </w:tabs>
        <w:ind w:firstLine="709"/>
        <w:jc w:val="center"/>
        <w:rPr>
          <w:b/>
          <w:snapToGrid/>
          <w:color w:val="000000"/>
          <w:szCs w:val="26"/>
        </w:rPr>
      </w:pPr>
      <w:r w:rsidRPr="00083064">
        <w:rPr>
          <w:b/>
          <w:snapToGrid/>
          <w:color w:val="000000"/>
          <w:szCs w:val="26"/>
        </w:rPr>
        <w:t xml:space="preserve">по соблюдению требований к служебному поведению федеральных  государственных гражданских служащих ИФНС России по Октябрьскому району </w:t>
      </w:r>
    </w:p>
    <w:p w:rsidR="00083064" w:rsidRPr="00083064" w:rsidRDefault="00083064" w:rsidP="00083064">
      <w:pPr>
        <w:shd w:val="clear" w:color="auto" w:fill="FFFFFF"/>
        <w:tabs>
          <w:tab w:val="left" w:pos="9639"/>
          <w:tab w:val="left" w:pos="10065"/>
        </w:tabs>
        <w:ind w:firstLine="709"/>
        <w:jc w:val="center"/>
        <w:rPr>
          <w:b/>
          <w:snapToGrid/>
          <w:color w:val="000000"/>
          <w:szCs w:val="26"/>
        </w:rPr>
      </w:pPr>
      <w:r w:rsidRPr="00083064">
        <w:rPr>
          <w:b/>
          <w:snapToGrid/>
          <w:color w:val="000000"/>
          <w:szCs w:val="26"/>
        </w:rPr>
        <w:t>г. Барнаула  и урегулированию конфликта интересов</w:t>
      </w:r>
    </w:p>
    <w:p w:rsidR="00083064" w:rsidRPr="00083064" w:rsidRDefault="00083064" w:rsidP="00083064">
      <w:pPr>
        <w:shd w:val="clear" w:color="auto" w:fill="FFFFFF"/>
        <w:tabs>
          <w:tab w:val="left" w:pos="9639"/>
          <w:tab w:val="left" w:pos="10065"/>
        </w:tabs>
        <w:ind w:firstLine="709"/>
        <w:jc w:val="center"/>
        <w:rPr>
          <w:b/>
          <w:snapToGrid/>
          <w:color w:val="000000"/>
          <w:szCs w:val="26"/>
        </w:rPr>
      </w:pPr>
    </w:p>
    <w:p w:rsidR="00083064" w:rsidRPr="00083064" w:rsidRDefault="00083064" w:rsidP="00083064">
      <w:pPr>
        <w:shd w:val="clear" w:color="auto" w:fill="FFFFFF"/>
        <w:tabs>
          <w:tab w:val="left" w:pos="9639"/>
          <w:tab w:val="left" w:pos="10065"/>
        </w:tabs>
        <w:ind w:firstLine="709"/>
        <w:jc w:val="center"/>
        <w:rPr>
          <w:snapToGrid/>
          <w:color w:val="000000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126"/>
        <w:gridCol w:w="2835"/>
        <w:gridCol w:w="4076"/>
      </w:tblGrid>
      <w:tr w:rsidR="00083064" w:rsidRPr="00083064" w:rsidTr="008E3B9D">
        <w:trPr>
          <w:trHeight w:val="609"/>
        </w:trPr>
        <w:tc>
          <w:tcPr>
            <w:tcW w:w="709" w:type="dxa"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 xml:space="preserve">№ </w:t>
            </w:r>
            <w:proofErr w:type="gramStart"/>
            <w:r w:rsidRPr="00083064">
              <w:rPr>
                <w:snapToGrid/>
                <w:sz w:val="24"/>
                <w:szCs w:val="24"/>
              </w:rPr>
              <w:t>п</w:t>
            </w:r>
            <w:proofErr w:type="gramEnd"/>
            <w:r w:rsidRPr="00083064"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Состав комиссии</w:t>
            </w:r>
          </w:p>
        </w:tc>
        <w:tc>
          <w:tcPr>
            <w:tcW w:w="2835" w:type="dxa"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ФИО члена комиссии</w:t>
            </w:r>
          </w:p>
        </w:tc>
        <w:tc>
          <w:tcPr>
            <w:tcW w:w="4076" w:type="dxa"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Замещаемая должность</w:t>
            </w:r>
          </w:p>
        </w:tc>
      </w:tr>
      <w:tr w:rsidR="00083064" w:rsidRPr="00083064" w:rsidTr="008E3B9D">
        <w:trPr>
          <w:trHeight w:val="540"/>
        </w:trPr>
        <w:tc>
          <w:tcPr>
            <w:tcW w:w="709" w:type="dxa"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835" w:type="dxa"/>
          </w:tcPr>
          <w:p w:rsidR="00083064" w:rsidRPr="00083064" w:rsidRDefault="00B125AC" w:rsidP="00083064">
            <w:pPr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Меркулова Галина Петровна</w:t>
            </w:r>
          </w:p>
        </w:tc>
        <w:tc>
          <w:tcPr>
            <w:tcW w:w="4076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 xml:space="preserve">заместитель начальника Инспекции </w:t>
            </w:r>
          </w:p>
        </w:tc>
      </w:tr>
      <w:tr w:rsidR="00083064" w:rsidRPr="00083064" w:rsidTr="008E3B9D">
        <w:trPr>
          <w:trHeight w:val="540"/>
        </w:trPr>
        <w:tc>
          <w:tcPr>
            <w:tcW w:w="709" w:type="dxa"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35" w:type="dxa"/>
          </w:tcPr>
          <w:p w:rsidR="00083064" w:rsidRPr="00083064" w:rsidRDefault="00B83E86" w:rsidP="00083064">
            <w:pPr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Вострикова Ольга Александровна</w:t>
            </w:r>
          </w:p>
        </w:tc>
        <w:tc>
          <w:tcPr>
            <w:tcW w:w="4076" w:type="dxa"/>
          </w:tcPr>
          <w:p w:rsidR="00083064" w:rsidRPr="00083064" w:rsidRDefault="00083064" w:rsidP="00B125AC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 xml:space="preserve">начальник отдела </w:t>
            </w:r>
            <w:r w:rsidR="00B125AC">
              <w:rPr>
                <w:snapToGrid/>
                <w:sz w:val="24"/>
                <w:szCs w:val="24"/>
              </w:rPr>
              <w:t>общего обеспечения</w:t>
            </w:r>
            <w:r w:rsidRPr="00083064">
              <w:rPr>
                <w:snapToGrid/>
                <w:sz w:val="24"/>
                <w:szCs w:val="24"/>
              </w:rPr>
              <w:t xml:space="preserve"> Инспекции</w:t>
            </w:r>
          </w:p>
        </w:tc>
      </w:tr>
      <w:tr w:rsidR="00083064" w:rsidRPr="00083064" w:rsidTr="008E3B9D">
        <w:trPr>
          <w:trHeight w:val="540"/>
        </w:trPr>
        <w:tc>
          <w:tcPr>
            <w:tcW w:w="709" w:type="dxa"/>
            <w:vMerge w:val="restart"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  <w:lang w:val="en-US"/>
              </w:rPr>
            </w:pPr>
            <w:r w:rsidRPr="00083064">
              <w:rPr>
                <w:snapToGrid/>
                <w:sz w:val="24"/>
                <w:szCs w:val="24"/>
                <w:lang w:val="en-US"/>
              </w:rPr>
              <w:t>3</w:t>
            </w:r>
          </w:p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Члены комиссии</w:t>
            </w:r>
          </w:p>
        </w:tc>
        <w:tc>
          <w:tcPr>
            <w:tcW w:w="2835" w:type="dxa"/>
          </w:tcPr>
          <w:p w:rsidR="00083064" w:rsidRPr="00B125AC" w:rsidRDefault="00B125AC" w:rsidP="00083064">
            <w:pPr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Самсоненко Елена Владимировна</w:t>
            </w:r>
          </w:p>
        </w:tc>
        <w:tc>
          <w:tcPr>
            <w:tcW w:w="4076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 xml:space="preserve">заместитель начальника Инспекции </w:t>
            </w:r>
          </w:p>
        </w:tc>
      </w:tr>
      <w:tr w:rsidR="00083064" w:rsidRPr="00083064" w:rsidTr="008E3B9D">
        <w:trPr>
          <w:trHeight w:val="540"/>
        </w:trPr>
        <w:tc>
          <w:tcPr>
            <w:tcW w:w="709" w:type="dxa"/>
            <w:vMerge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  <w:lang w:val="en-US"/>
              </w:rPr>
              <w:t>Москалева Светлана Валерьевна</w:t>
            </w:r>
          </w:p>
        </w:tc>
        <w:tc>
          <w:tcPr>
            <w:tcW w:w="4076" w:type="dxa"/>
          </w:tcPr>
          <w:p w:rsidR="00083064" w:rsidRPr="00083064" w:rsidRDefault="00083064" w:rsidP="00B125AC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начальник правового отдела Инспекции</w:t>
            </w:r>
          </w:p>
        </w:tc>
      </w:tr>
      <w:tr w:rsidR="00083064" w:rsidRPr="00083064" w:rsidTr="008E3B9D">
        <w:trPr>
          <w:trHeight w:val="540"/>
        </w:trPr>
        <w:tc>
          <w:tcPr>
            <w:tcW w:w="709" w:type="dxa"/>
            <w:vMerge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</w:tcPr>
          <w:p w:rsidR="00083064" w:rsidRPr="00083064" w:rsidRDefault="00B125AC" w:rsidP="00083064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>
              <w:rPr>
                <w:snapToGrid/>
                <w:spacing w:val="-8"/>
                <w:sz w:val="24"/>
                <w:szCs w:val="24"/>
              </w:rPr>
              <w:t>Деминов Валерий Ю</w:t>
            </w:r>
            <w:r w:rsidR="004428CC">
              <w:rPr>
                <w:snapToGrid/>
                <w:spacing w:val="-8"/>
                <w:sz w:val="24"/>
                <w:szCs w:val="24"/>
              </w:rPr>
              <w:t>рьевич</w:t>
            </w:r>
          </w:p>
        </w:tc>
        <w:tc>
          <w:tcPr>
            <w:tcW w:w="4076" w:type="dxa"/>
          </w:tcPr>
          <w:p w:rsidR="00083064" w:rsidRPr="00083064" w:rsidRDefault="004428CC" w:rsidP="00083064">
            <w:pPr>
              <w:tabs>
                <w:tab w:val="center" w:pos="4677"/>
                <w:tab w:val="right" w:pos="9355"/>
              </w:tabs>
              <w:rPr>
                <w:rFonts w:eastAsia="Calibri"/>
                <w:snapToGrid/>
                <w:spacing w:val="-8"/>
                <w:sz w:val="24"/>
                <w:szCs w:val="24"/>
              </w:rPr>
            </w:pPr>
            <w:r w:rsidRPr="004428CC">
              <w:rPr>
                <w:sz w:val="24"/>
                <w:szCs w:val="24"/>
              </w:rPr>
              <w:t xml:space="preserve">старший преподаватель кафедры «Менеджмент»   ФГБОУ </w:t>
            </w:r>
            <w:proofErr w:type="gramStart"/>
            <w:r w:rsidRPr="004428CC">
              <w:rPr>
                <w:sz w:val="24"/>
                <w:szCs w:val="24"/>
              </w:rPr>
              <w:t>ВО</w:t>
            </w:r>
            <w:proofErr w:type="gramEnd"/>
            <w:r w:rsidRPr="004428CC">
              <w:rPr>
                <w:sz w:val="24"/>
                <w:szCs w:val="24"/>
              </w:rPr>
              <w:t xml:space="preserve"> «Алтайский государственный технический университет</w:t>
            </w:r>
            <w:r w:rsidRPr="00114704">
              <w:t xml:space="preserve"> им. И.И. Ползунова»</w:t>
            </w:r>
          </w:p>
        </w:tc>
      </w:tr>
      <w:tr w:rsidR="00083064" w:rsidRPr="00083064" w:rsidTr="008E3B9D">
        <w:trPr>
          <w:trHeight w:val="540"/>
        </w:trPr>
        <w:tc>
          <w:tcPr>
            <w:tcW w:w="709" w:type="dxa"/>
            <w:vMerge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</w:tcPr>
          <w:p w:rsidR="00083064" w:rsidRPr="00083064" w:rsidRDefault="00083064" w:rsidP="00083064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083064">
              <w:rPr>
                <w:snapToGrid/>
                <w:spacing w:val="-8"/>
                <w:sz w:val="24"/>
                <w:szCs w:val="24"/>
              </w:rPr>
              <w:t xml:space="preserve">Мищенко </w:t>
            </w:r>
          </w:p>
          <w:p w:rsidR="00083064" w:rsidRPr="00083064" w:rsidRDefault="00083064" w:rsidP="00083064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083064">
              <w:rPr>
                <w:snapToGrid/>
                <w:spacing w:val="-8"/>
                <w:sz w:val="24"/>
                <w:szCs w:val="24"/>
              </w:rPr>
              <w:t xml:space="preserve">Ольга Артемьевна </w:t>
            </w:r>
          </w:p>
        </w:tc>
        <w:tc>
          <w:tcPr>
            <w:tcW w:w="4076" w:type="dxa"/>
          </w:tcPr>
          <w:p w:rsidR="00083064" w:rsidRPr="00083064" w:rsidRDefault="00083064" w:rsidP="00083064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083064">
              <w:rPr>
                <w:snapToGrid/>
                <w:spacing w:val="-8"/>
                <w:sz w:val="24"/>
                <w:szCs w:val="24"/>
              </w:rPr>
              <w:t xml:space="preserve">доцент кафедры финансов и кредита Международного института экономики, менеджмента и информационных систем ФГБОУ </w:t>
            </w:r>
            <w:proofErr w:type="gramStart"/>
            <w:r w:rsidRPr="00083064">
              <w:rPr>
                <w:snapToGrid/>
                <w:spacing w:val="-8"/>
                <w:sz w:val="24"/>
                <w:szCs w:val="24"/>
              </w:rPr>
              <w:t>ВО</w:t>
            </w:r>
            <w:proofErr w:type="gramEnd"/>
            <w:r w:rsidRPr="00083064">
              <w:rPr>
                <w:snapToGrid/>
                <w:spacing w:val="-8"/>
                <w:sz w:val="24"/>
                <w:szCs w:val="24"/>
              </w:rPr>
              <w:t xml:space="preserve"> «Алтайский государственный университет», кандидат экономических наук</w:t>
            </w:r>
          </w:p>
        </w:tc>
      </w:tr>
      <w:tr w:rsidR="00083064" w:rsidRPr="00083064" w:rsidTr="008E3B9D">
        <w:trPr>
          <w:trHeight w:val="540"/>
        </w:trPr>
        <w:tc>
          <w:tcPr>
            <w:tcW w:w="709" w:type="dxa"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 xml:space="preserve">Секретарь </w:t>
            </w:r>
          </w:p>
        </w:tc>
        <w:tc>
          <w:tcPr>
            <w:tcW w:w="2835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Де</w:t>
            </w:r>
            <w:r w:rsidR="004428CC">
              <w:rPr>
                <w:snapToGrid/>
                <w:sz w:val="24"/>
                <w:szCs w:val="24"/>
              </w:rPr>
              <w:t xml:space="preserve">ргилёва </w:t>
            </w:r>
            <w:r w:rsidRPr="00083064">
              <w:rPr>
                <w:snapToGrid/>
                <w:sz w:val="24"/>
                <w:szCs w:val="24"/>
              </w:rPr>
              <w:t xml:space="preserve"> </w:t>
            </w:r>
          </w:p>
          <w:p w:rsidR="00083064" w:rsidRPr="00083064" w:rsidRDefault="00083064" w:rsidP="004428CC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 xml:space="preserve">Татьяна </w:t>
            </w:r>
            <w:r w:rsidR="004428CC">
              <w:rPr>
                <w:snapToGrid/>
                <w:sz w:val="24"/>
                <w:szCs w:val="24"/>
              </w:rPr>
              <w:t>Владимировна</w:t>
            </w:r>
          </w:p>
        </w:tc>
        <w:tc>
          <w:tcPr>
            <w:tcW w:w="4076" w:type="dxa"/>
          </w:tcPr>
          <w:p w:rsidR="00083064" w:rsidRPr="00083064" w:rsidRDefault="004428CC" w:rsidP="004428CC">
            <w:pPr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заместитель начальника </w:t>
            </w:r>
            <w:r w:rsidR="00083064" w:rsidRPr="00083064">
              <w:rPr>
                <w:snapToGrid/>
                <w:sz w:val="24"/>
                <w:szCs w:val="24"/>
              </w:rPr>
              <w:t xml:space="preserve">отдела </w:t>
            </w:r>
            <w:r>
              <w:rPr>
                <w:snapToGrid/>
                <w:sz w:val="24"/>
                <w:szCs w:val="24"/>
              </w:rPr>
              <w:t>общего обеспечения</w:t>
            </w:r>
            <w:r w:rsidR="00083064" w:rsidRPr="00083064">
              <w:rPr>
                <w:snapToGrid/>
                <w:sz w:val="24"/>
                <w:szCs w:val="24"/>
              </w:rPr>
              <w:t xml:space="preserve"> Инспекции</w:t>
            </w:r>
          </w:p>
        </w:tc>
      </w:tr>
    </w:tbl>
    <w:p w:rsidR="00083064" w:rsidRPr="00083064" w:rsidRDefault="00083064" w:rsidP="00083064">
      <w:pPr>
        <w:rPr>
          <w:snapToGrid/>
          <w:sz w:val="24"/>
          <w:szCs w:val="24"/>
        </w:rPr>
      </w:pPr>
    </w:p>
    <w:p w:rsidR="00083064" w:rsidRPr="00083064" w:rsidRDefault="00083064" w:rsidP="00083064">
      <w:pPr>
        <w:rPr>
          <w:snapToGrid/>
          <w:sz w:val="24"/>
          <w:szCs w:val="24"/>
        </w:rPr>
      </w:pPr>
    </w:p>
    <w:p w:rsidR="00083064" w:rsidRPr="00083064" w:rsidRDefault="00083064" w:rsidP="00083064">
      <w:pPr>
        <w:rPr>
          <w:snapToGrid/>
          <w:sz w:val="24"/>
          <w:szCs w:val="24"/>
        </w:rPr>
      </w:pPr>
    </w:p>
    <w:p w:rsidR="00CE277D" w:rsidRPr="00746048" w:rsidRDefault="00CE277D" w:rsidP="00CD7D74"/>
    <w:sectPr w:rsidR="00CE277D" w:rsidRPr="00746048" w:rsidSect="008E3B9D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231" w:rsidRDefault="00A90231">
      <w:r>
        <w:separator/>
      </w:r>
    </w:p>
  </w:endnote>
  <w:endnote w:type="continuationSeparator" w:id="0">
    <w:p w:rsidR="00A90231" w:rsidRDefault="00A9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231" w:rsidRDefault="00A90231">
      <w:r>
        <w:separator/>
      </w:r>
    </w:p>
  </w:footnote>
  <w:footnote w:type="continuationSeparator" w:id="0">
    <w:p w:rsidR="00A90231" w:rsidRDefault="00A90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AC" w:rsidRDefault="00B125AC" w:rsidP="003E3F4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25AC" w:rsidRDefault="00B125A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AC" w:rsidRDefault="00B125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1AEF"/>
    <w:multiLevelType w:val="hybridMultilevel"/>
    <w:tmpl w:val="9F342132"/>
    <w:lvl w:ilvl="0" w:tplc="2816377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77124B69"/>
    <w:multiLevelType w:val="hybridMultilevel"/>
    <w:tmpl w:val="854AF1E0"/>
    <w:lvl w:ilvl="0" w:tplc="D33C420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AC"/>
    <w:rsid w:val="00045863"/>
    <w:rsid w:val="0004692F"/>
    <w:rsid w:val="00047B46"/>
    <w:rsid w:val="00060B4A"/>
    <w:rsid w:val="000756F0"/>
    <w:rsid w:val="00083064"/>
    <w:rsid w:val="000D3CE3"/>
    <w:rsid w:val="000E1E7F"/>
    <w:rsid w:val="001155FA"/>
    <w:rsid w:val="00116490"/>
    <w:rsid w:val="001165C7"/>
    <w:rsid w:val="00123A95"/>
    <w:rsid w:val="00146B9F"/>
    <w:rsid w:val="00150789"/>
    <w:rsid w:val="001663DC"/>
    <w:rsid w:val="00174205"/>
    <w:rsid w:val="0019526A"/>
    <w:rsid w:val="00197A0A"/>
    <w:rsid w:val="001A6E9D"/>
    <w:rsid w:val="001B3197"/>
    <w:rsid w:val="001C0CC2"/>
    <w:rsid w:val="001C5119"/>
    <w:rsid w:val="001E0011"/>
    <w:rsid w:val="001E4582"/>
    <w:rsid w:val="001F62B0"/>
    <w:rsid w:val="0021534F"/>
    <w:rsid w:val="00230642"/>
    <w:rsid w:val="002356B7"/>
    <w:rsid w:val="00244651"/>
    <w:rsid w:val="00247B41"/>
    <w:rsid w:val="0025538B"/>
    <w:rsid w:val="0026139D"/>
    <w:rsid w:val="00262407"/>
    <w:rsid w:val="0027165E"/>
    <w:rsid w:val="00282FDC"/>
    <w:rsid w:val="002845D2"/>
    <w:rsid w:val="002B4CDD"/>
    <w:rsid w:val="002C3E66"/>
    <w:rsid w:val="002F3859"/>
    <w:rsid w:val="002F46C5"/>
    <w:rsid w:val="003036EB"/>
    <w:rsid w:val="00322F78"/>
    <w:rsid w:val="0032409C"/>
    <w:rsid w:val="0035736C"/>
    <w:rsid w:val="00360451"/>
    <w:rsid w:val="00360980"/>
    <w:rsid w:val="003636DD"/>
    <w:rsid w:val="00375045"/>
    <w:rsid w:val="003931D0"/>
    <w:rsid w:val="003A508C"/>
    <w:rsid w:val="003B08D7"/>
    <w:rsid w:val="003B32F3"/>
    <w:rsid w:val="003C1EC2"/>
    <w:rsid w:val="003C371A"/>
    <w:rsid w:val="003D3117"/>
    <w:rsid w:val="003D3C1E"/>
    <w:rsid w:val="003D6D83"/>
    <w:rsid w:val="003D7A2A"/>
    <w:rsid w:val="003E3F47"/>
    <w:rsid w:val="003F12EE"/>
    <w:rsid w:val="003F7955"/>
    <w:rsid w:val="00407823"/>
    <w:rsid w:val="004141C7"/>
    <w:rsid w:val="00416D7D"/>
    <w:rsid w:val="00432FA6"/>
    <w:rsid w:val="004428CC"/>
    <w:rsid w:val="00443A11"/>
    <w:rsid w:val="0045199D"/>
    <w:rsid w:val="004658E6"/>
    <w:rsid w:val="00470940"/>
    <w:rsid w:val="004A04BE"/>
    <w:rsid w:val="004A0A15"/>
    <w:rsid w:val="004A6542"/>
    <w:rsid w:val="004C0D1B"/>
    <w:rsid w:val="004C4399"/>
    <w:rsid w:val="004E624F"/>
    <w:rsid w:val="00503028"/>
    <w:rsid w:val="00504F3B"/>
    <w:rsid w:val="00507B9D"/>
    <w:rsid w:val="005179AC"/>
    <w:rsid w:val="00540002"/>
    <w:rsid w:val="005403FE"/>
    <w:rsid w:val="005510C8"/>
    <w:rsid w:val="0055288E"/>
    <w:rsid w:val="005652C0"/>
    <w:rsid w:val="00570B50"/>
    <w:rsid w:val="00594BE3"/>
    <w:rsid w:val="00597C10"/>
    <w:rsid w:val="005B057B"/>
    <w:rsid w:val="005B37B2"/>
    <w:rsid w:val="005C5997"/>
    <w:rsid w:val="00632B9A"/>
    <w:rsid w:val="00654DF1"/>
    <w:rsid w:val="00673425"/>
    <w:rsid w:val="006B33A3"/>
    <w:rsid w:val="006D6390"/>
    <w:rsid w:val="006E7D0F"/>
    <w:rsid w:val="006F0BBA"/>
    <w:rsid w:val="00703595"/>
    <w:rsid w:val="00710D4D"/>
    <w:rsid w:val="0071659F"/>
    <w:rsid w:val="007205AA"/>
    <w:rsid w:val="00724081"/>
    <w:rsid w:val="007408AB"/>
    <w:rsid w:val="00746281"/>
    <w:rsid w:val="007763E0"/>
    <w:rsid w:val="00791CB3"/>
    <w:rsid w:val="007A19F9"/>
    <w:rsid w:val="007B434B"/>
    <w:rsid w:val="007E4F4E"/>
    <w:rsid w:val="007F2F57"/>
    <w:rsid w:val="00810D30"/>
    <w:rsid w:val="0082261B"/>
    <w:rsid w:val="008344AE"/>
    <w:rsid w:val="0083551E"/>
    <w:rsid w:val="0084106F"/>
    <w:rsid w:val="00854A51"/>
    <w:rsid w:val="00866B99"/>
    <w:rsid w:val="008733AC"/>
    <w:rsid w:val="00873BAF"/>
    <w:rsid w:val="008A1E6D"/>
    <w:rsid w:val="008B1002"/>
    <w:rsid w:val="008B7501"/>
    <w:rsid w:val="008C7152"/>
    <w:rsid w:val="008D4356"/>
    <w:rsid w:val="008D6A3E"/>
    <w:rsid w:val="008E3B9D"/>
    <w:rsid w:val="008F5F74"/>
    <w:rsid w:val="00903C6B"/>
    <w:rsid w:val="00921974"/>
    <w:rsid w:val="00927D48"/>
    <w:rsid w:val="0093303D"/>
    <w:rsid w:val="00936EB7"/>
    <w:rsid w:val="00947FF6"/>
    <w:rsid w:val="009662F6"/>
    <w:rsid w:val="009679BE"/>
    <w:rsid w:val="00973166"/>
    <w:rsid w:val="0098242C"/>
    <w:rsid w:val="00995BF0"/>
    <w:rsid w:val="009B215F"/>
    <w:rsid w:val="009B57DB"/>
    <w:rsid w:val="009B5F81"/>
    <w:rsid w:val="009C62C3"/>
    <w:rsid w:val="009D1A51"/>
    <w:rsid w:val="009D4C9A"/>
    <w:rsid w:val="00A211A8"/>
    <w:rsid w:val="00A31512"/>
    <w:rsid w:val="00A31B7F"/>
    <w:rsid w:val="00A5085C"/>
    <w:rsid w:val="00A51CE1"/>
    <w:rsid w:val="00A51F60"/>
    <w:rsid w:val="00A72249"/>
    <w:rsid w:val="00A7291E"/>
    <w:rsid w:val="00A773F6"/>
    <w:rsid w:val="00A83D73"/>
    <w:rsid w:val="00A90231"/>
    <w:rsid w:val="00A96FC0"/>
    <w:rsid w:val="00AA0686"/>
    <w:rsid w:val="00AA2DCC"/>
    <w:rsid w:val="00AB26E1"/>
    <w:rsid w:val="00AB4E46"/>
    <w:rsid w:val="00AC17FA"/>
    <w:rsid w:val="00AD516D"/>
    <w:rsid w:val="00AD5C11"/>
    <w:rsid w:val="00AE1BF7"/>
    <w:rsid w:val="00AF244C"/>
    <w:rsid w:val="00AF5793"/>
    <w:rsid w:val="00B002A7"/>
    <w:rsid w:val="00B101A5"/>
    <w:rsid w:val="00B125AC"/>
    <w:rsid w:val="00B83E86"/>
    <w:rsid w:val="00B87E28"/>
    <w:rsid w:val="00B910F7"/>
    <w:rsid w:val="00BA132F"/>
    <w:rsid w:val="00BC2D79"/>
    <w:rsid w:val="00BC4999"/>
    <w:rsid w:val="00BF04EF"/>
    <w:rsid w:val="00C35DB2"/>
    <w:rsid w:val="00C406E9"/>
    <w:rsid w:val="00C4098F"/>
    <w:rsid w:val="00C44DDF"/>
    <w:rsid w:val="00C53AB3"/>
    <w:rsid w:val="00C654BA"/>
    <w:rsid w:val="00C850D0"/>
    <w:rsid w:val="00CA1D72"/>
    <w:rsid w:val="00CA6446"/>
    <w:rsid w:val="00CA795F"/>
    <w:rsid w:val="00CC5561"/>
    <w:rsid w:val="00CD453D"/>
    <w:rsid w:val="00CD4AD0"/>
    <w:rsid w:val="00CD7D74"/>
    <w:rsid w:val="00CE277D"/>
    <w:rsid w:val="00CF2B9B"/>
    <w:rsid w:val="00CF590C"/>
    <w:rsid w:val="00D07A10"/>
    <w:rsid w:val="00D16C87"/>
    <w:rsid w:val="00D170E8"/>
    <w:rsid w:val="00D2626F"/>
    <w:rsid w:val="00D43700"/>
    <w:rsid w:val="00D46B46"/>
    <w:rsid w:val="00D607CC"/>
    <w:rsid w:val="00D6254F"/>
    <w:rsid w:val="00D81F92"/>
    <w:rsid w:val="00D91779"/>
    <w:rsid w:val="00D957BB"/>
    <w:rsid w:val="00DA6673"/>
    <w:rsid w:val="00DB4664"/>
    <w:rsid w:val="00DC72CC"/>
    <w:rsid w:val="00DD1A57"/>
    <w:rsid w:val="00DE1D5D"/>
    <w:rsid w:val="00DE51D9"/>
    <w:rsid w:val="00DE596E"/>
    <w:rsid w:val="00E06282"/>
    <w:rsid w:val="00E133C2"/>
    <w:rsid w:val="00E169D8"/>
    <w:rsid w:val="00E33E0B"/>
    <w:rsid w:val="00E3664F"/>
    <w:rsid w:val="00E456B3"/>
    <w:rsid w:val="00E54870"/>
    <w:rsid w:val="00E54890"/>
    <w:rsid w:val="00E55075"/>
    <w:rsid w:val="00E760F2"/>
    <w:rsid w:val="00E863CD"/>
    <w:rsid w:val="00E868FD"/>
    <w:rsid w:val="00E86C0B"/>
    <w:rsid w:val="00E87785"/>
    <w:rsid w:val="00EA23B1"/>
    <w:rsid w:val="00EB3E36"/>
    <w:rsid w:val="00EC0DC7"/>
    <w:rsid w:val="00EE0D24"/>
    <w:rsid w:val="00EF7F1C"/>
    <w:rsid w:val="00F2124D"/>
    <w:rsid w:val="00F44E70"/>
    <w:rsid w:val="00F53AEE"/>
    <w:rsid w:val="00F55AF5"/>
    <w:rsid w:val="00F9037C"/>
    <w:rsid w:val="00F93287"/>
    <w:rsid w:val="00FB255E"/>
    <w:rsid w:val="00FE7EA5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D4D"/>
    <w:rPr>
      <w:snapToGrid w:val="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autoRedefine/>
    <w:rsid w:val="00B101A5"/>
    <w:pPr>
      <w:ind w:left="170" w:hanging="170"/>
      <w:jc w:val="both"/>
    </w:pPr>
    <w:rPr>
      <w:rFonts w:eastAsia="SimSun"/>
      <w:sz w:val="20"/>
      <w:lang w:eastAsia="zh-CN"/>
    </w:rPr>
  </w:style>
  <w:style w:type="paragraph" w:styleId="a4">
    <w:name w:val="caption"/>
    <w:basedOn w:val="a"/>
    <w:next w:val="a"/>
    <w:qFormat/>
    <w:rsid w:val="00710D4D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710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3C1EC2"/>
    <w:pPr>
      <w:jc w:val="both"/>
    </w:pPr>
    <w:rPr>
      <w:snapToGrid/>
      <w:sz w:val="22"/>
      <w:szCs w:val="24"/>
    </w:rPr>
  </w:style>
  <w:style w:type="paragraph" w:styleId="a6">
    <w:name w:val="Body Text Indent"/>
    <w:basedOn w:val="a"/>
    <w:rsid w:val="003C1EC2"/>
    <w:pPr>
      <w:ind w:firstLine="851"/>
    </w:pPr>
    <w:rPr>
      <w:snapToGrid/>
      <w:sz w:val="28"/>
      <w:lang w:val="en-US"/>
    </w:rPr>
  </w:style>
  <w:style w:type="paragraph" w:styleId="a7">
    <w:name w:val="header"/>
    <w:basedOn w:val="a"/>
    <w:rsid w:val="003C1E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1EC2"/>
  </w:style>
  <w:style w:type="paragraph" w:styleId="a9">
    <w:name w:val="footer"/>
    <w:basedOn w:val="a"/>
    <w:rsid w:val="00C44DD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CE277D"/>
    <w:pPr>
      <w:spacing w:after="120" w:line="480" w:lineRule="auto"/>
    </w:pPr>
  </w:style>
  <w:style w:type="paragraph" w:styleId="3">
    <w:name w:val="Body Text 3"/>
    <w:basedOn w:val="a"/>
    <w:rsid w:val="00CE277D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E277D"/>
    <w:pPr>
      <w:spacing w:after="120" w:line="480" w:lineRule="auto"/>
      <w:ind w:left="283"/>
    </w:pPr>
  </w:style>
  <w:style w:type="table" w:styleId="aa">
    <w:name w:val="Table Grid"/>
    <w:basedOn w:val="a1"/>
    <w:rsid w:val="00CD4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E456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456B3"/>
    <w:rPr>
      <w:rFonts w:ascii="Tahoma" w:hAnsi="Tahoma" w:cs="Tahoma"/>
      <w:snapToGrid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mns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Anisina</dc:creator>
  <cp:lastModifiedBy>UFNS</cp:lastModifiedBy>
  <cp:revision>2</cp:revision>
  <cp:lastPrinted>2021-06-24T05:47:00Z</cp:lastPrinted>
  <dcterms:created xsi:type="dcterms:W3CDTF">2021-06-28T06:40:00Z</dcterms:created>
  <dcterms:modified xsi:type="dcterms:W3CDTF">2021-06-28T06:40:00Z</dcterms:modified>
</cp:coreProperties>
</file>