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108" w:type="dxa"/>
        <w:tblLayout w:type="fixed"/>
        <w:tblLook w:val="0000"/>
      </w:tblPr>
      <w:tblGrid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268"/>
      </w:tblGrid>
      <w:tr w:rsidR="00FB2DD7" w:rsidRPr="008C6554" w:rsidTr="003554F6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02" w:type="dxa"/>
            <w:gridSpan w:val="5"/>
          </w:tcPr>
          <w:p w:rsidR="00FB2DD7" w:rsidRPr="00E055FE" w:rsidRDefault="00FB2DD7" w:rsidP="00B21FE4">
            <w:pPr>
              <w:tabs>
                <w:tab w:val="center" w:pos="4942"/>
                <w:tab w:val="right" w:pos="9990"/>
              </w:tabs>
              <w:jc w:val="center"/>
              <w:rPr>
                <w:color w:val="000000"/>
                <w:sz w:val="18"/>
              </w:rPr>
            </w:pPr>
            <w:bookmarkStart w:id="0" w:name="pr02"/>
          </w:p>
        </w:tc>
        <w:tc>
          <w:tcPr>
            <w:tcW w:w="3402" w:type="dxa"/>
            <w:gridSpan w:val="2"/>
          </w:tcPr>
          <w:p w:rsidR="00FB2DD7" w:rsidRPr="00E055FE" w:rsidRDefault="00FB2DD7" w:rsidP="00B21FE4">
            <w:pPr>
              <w:tabs>
                <w:tab w:val="center" w:pos="4942"/>
                <w:tab w:val="right" w:pos="9990"/>
              </w:tabs>
              <w:jc w:val="center"/>
              <w:rPr>
                <w:color w:val="000000"/>
                <w:sz w:val="18"/>
              </w:rPr>
            </w:pPr>
          </w:p>
        </w:tc>
        <w:tc>
          <w:tcPr>
            <w:tcW w:w="3261" w:type="dxa"/>
            <w:gridSpan w:val="3"/>
          </w:tcPr>
          <w:p w:rsidR="00FB2DD7" w:rsidRPr="008C6554" w:rsidRDefault="00FB2DD7" w:rsidP="00B21FE4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FB2DD7" w:rsidRPr="008C6554" w:rsidTr="003554F6">
        <w:tblPrEx>
          <w:tblCellMar>
            <w:top w:w="0" w:type="dxa"/>
            <w:bottom w:w="0" w:type="dxa"/>
          </w:tblCellMar>
        </w:tblPrEx>
        <w:trPr>
          <w:trHeight w:hRule="exact" w:val="2244"/>
        </w:trPr>
        <w:tc>
          <w:tcPr>
            <w:tcW w:w="10065" w:type="dxa"/>
            <w:gridSpan w:val="10"/>
          </w:tcPr>
          <w:p w:rsidR="00FB2DD7" w:rsidRPr="00E055FE" w:rsidRDefault="00FB2DD7" w:rsidP="00B21FE4">
            <w:pPr>
              <w:pStyle w:val="af5"/>
              <w:spacing w:before="60" w:after="0"/>
              <w:rPr>
                <w:b w:val="0"/>
                <w:color w:val="000000"/>
                <w:sz w:val="20"/>
              </w:rPr>
            </w:pPr>
            <w:r w:rsidRPr="00E055FE">
              <w:rPr>
                <w:b w:val="0"/>
                <w:color w:val="000000"/>
                <w:sz w:val="20"/>
              </w:rPr>
              <w:t>МИНФИН РОССИИ</w:t>
            </w:r>
          </w:p>
          <w:p w:rsidR="00FB2DD7" w:rsidRPr="00E055FE" w:rsidRDefault="00FB2DD7" w:rsidP="00B21FE4">
            <w:pPr>
              <w:spacing w:before="80" w:after="60" w:line="120" w:lineRule="exact"/>
              <w:jc w:val="center"/>
              <w:rPr>
                <w:bCs/>
                <w:color w:val="000000"/>
                <w:sz w:val="20"/>
              </w:rPr>
            </w:pPr>
            <w:r w:rsidRPr="00E055FE">
              <w:rPr>
                <w:bCs/>
                <w:color w:val="000000"/>
                <w:sz w:val="20"/>
              </w:rPr>
              <w:t>ФЕДЕРАЛЬНАЯ НАЛОГОВАЯ СЛУЖБА</w:t>
            </w:r>
          </w:p>
          <w:p w:rsidR="00FB2DD7" w:rsidRPr="00E055FE" w:rsidRDefault="00FB2DD7" w:rsidP="00B21FE4">
            <w:pPr>
              <w:spacing w:before="80" w:after="60" w:line="120" w:lineRule="exact"/>
              <w:jc w:val="center"/>
              <w:rPr>
                <w:bCs/>
                <w:color w:val="000000"/>
                <w:sz w:val="8"/>
                <w:szCs w:val="8"/>
              </w:rPr>
            </w:pPr>
          </w:p>
          <w:p w:rsidR="001337BC" w:rsidRPr="00E055FE" w:rsidRDefault="001337BC" w:rsidP="001337BC">
            <w:pP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55FE">
              <w:rPr>
                <w:b/>
                <w:bCs/>
                <w:color w:val="000000"/>
                <w:sz w:val="18"/>
                <w:szCs w:val="18"/>
              </w:rPr>
              <w:t xml:space="preserve">МЕЖРАЙОННАЯ ИНСПЕКЦИЯ ФЕДЕРАЛЬНОЙ НАЛОГОВОЙ СЛУЖБЫ </w:t>
            </w:r>
          </w:p>
          <w:p w:rsidR="001337BC" w:rsidRPr="00E055FE" w:rsidRDefault="001337BC" w:rsidP="001337BC">
            <w:pPr>
              <w:spacing w:before="60" w:after="6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055FE">
              <w:rPr>
                <w:b/>
                <w:bCs/>
                <w:color w:val="000000"/>
                <w:sz w:val="18"/>
                <w:szCs w:val="18"/>
              </w:rPr>
              <w:t>ПО   КРУПНЕЙШИМ   НАЛОГОПЛАТЕЛЬЩИКАМ    АЛТАЙСКОГО  КРАЯ</w:t>
            </w:r>
          </w:p>
          <w:p w:rsidR="00E65531" w:rsidRPr="00E055FE" w:rsidRDefault="001337BC" w:rsidP="001337BC">
            <w:pPr>
              <w:spacing w:before="60" w:after="60"/>
              <w:jc w:val="center"/>
              <w:rPr>
                <w:bCs/>
                <w:color w:val="000000"/>
                <w:sz w:val="18"/>
                <w:szCs w:val="18"/>
              </w:rPr>
            </w:pPr>
            <w:r w:rsidRPr="00E055FE">
              <w:rPr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E055FE">
              <w:rPr>
                <w:bCs/>
                <w:color w:val="000000"/>
                <w:sz w:val="18"/>
                <w:szCs w:val="18"/>
              </w:rPr>
              <w:t>Межрайонная</w:t>
            </w:r>
            <w:proofErr w:type="gramEnd"/>
            <w:r w:rsidRPr="00E055FE">
              <w:rPr>
                <w:bCs/>
                <w:color w:val="000000"/>
                <w:sz w:val="18"/>
                <w:szCs w:val="18"/>
              </w:rPr>
              <w:t xml:space="preserve"> ИФНС России по крупнейшим налогоплательщикам Алтайского края)</w:t>
            </w:r>
          </w:p>
          <w:p w:rsidR="00FB2DD7" w:rsidRPr="00E055FE" w:rsidRDefault="00FB2DD7" w:rsidP="00B21FE4">
            <w:pPr>
              <w:pStyle w:val="af5"/>
              <w:spacing w:before="60" w:after="0"/>
              <w:rPr>
                <w:color w:val="000000"/>
                <w:spacing w:val="30"/>
              </w:rPr>
            </w:pPr>
            <w:r w:rsidRPr="00E055FE">
              <w:rPr>
                <w:color w:val="000000"/>
                <w:spacing w:val="30"/>
                <w:sz w:val="32"/>
              </w:rPr>
              <w:t>ПРИКАЗ</w:t>
            </w:r>
          </w:p>
        </w:tc>
      </w:tr>
      <w:tr w:rsidR="00E33025" w:rsidRPr="00E055FE" w:rsidTr="00E055F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E33025" w:rsidRPr="00E055FE" w:rsidRDefault="00E33025" w:rsidP="00B21FE4">
            <w:pPr>
              <w:rPr>
                <w:color w:val="FFFFFF"/>
              </w:rPr>
            </w:pPr>
            <w:r w:rsidRPr="00E055FE">
              <w:rPr>
                <w:color w:val="FFFFFF"/>
              </w:rPr>
              <w:t>«</w:t>
            </w:r>
          </w:p>
        </w:tc>
        <w:tc>
          <w:tcPr>
            <w:tcW w:w="3402" w:type="dxa"/>
            <w:gridSpan w:val="5"/>
          </w:tcPr>
          <w:p w:rsidR="00E33025" w:rsidRPr="00E055FE" w:rsidRDefault="00E33025" w:rsidP="007B7B7C">
            <w:pPr>
              <w:rPr>
                <w:color w:val="000000"/>
              </w:rPr>
            </w:pPr>
            <w:r w:rsidRPr="00E055FE">
              <w:rPr>
                <w:color w:val="000000"/>
              </w:rPr>
              <w:t>«_</w:t>
            </w:r>
            <w:r w:rsidR="006C3D93" w:rsidRPr="007B7B7C">
              <w:rPr>
                <w:color w:val="000000"/>
                <w:u w:val="single"/>
              </w:rPr>
              <w:t>02</w:t>
            </w:r>
            <w:r w:rsidRPr="00E055FE">
              <w:rPr>
                <w:color w:val="000000"/>
              </w:rPr>
              <w:t>_»_</w:t>
            </w:r>
            <w:r w:rsidR="006C3D93" w:rsidRPr="007B7B7C">
              <w:rPr>
                <w:color w:val="000000"/>
                <w:u w:val="single"/>
              </w:rPr>
              <w:t>августа</w:t>
            </w:r>
            <w:r w:rsidRPr="00E055FE">
              <w:rPr>
                <w:color w:val="000000"/>
              </w:rPr>
              <w:t>_20</w:t>
            </w:r>
            <w:r w:rsidR="006C3D93">
              <w:rPr>
                <w:color w:val="000000"/>
              </w:rPr>
              <w:t>18</w:t>
            </w:r>
            <w:r w:rsidRPr="00E055FE">
              <w:rPr>
                <w:color w:val="000000"/>
              </w:rPr>
              <w:t xml:space="preserve">    г.</w:t>
            </w:r>
          </w:p>
        </w:tc>
        <w:tc>
          <w:tcPr>
            <w:tcW w:w="3544" w:type="dxa"/>
            <w:gridSpan w:val="2"/>
          </w:tcPr>
          <w:p w:rsidR="00E33025" w:rsidRPr="00E055FE" w:rsidRDefault="00E33025" w:rsidP="00B21FE4">
            <w:pPr>
              <w:rPr>
                <w:color w:val="000000"/>
              </w:rPr>
            </w:pPr>
          </w:p>
        </w:tc>
        <w:tc>
          <w:tcPr>
            <w:tcW w:w="567" w:type="dxa"/>
          </w:tcPr>
          <w:p w:rsidR="00E33025" w:rsidRPr="00E055FE" w:rsidRDefault="00E33025" w:rsidP="00F24DAB">
            <w:pPr>
              <w:rPr>
                <w:color w:val="000000"/>
              </w:rPr>
            </w:pPr>
            <w:r w:rsidRPr="00E055FE">
              <w:rPr>
                <w:color w:val="000000"/>
              </w:rPr>
              <w:t>№</w:t>
            </w:r>
          </w:p>
        </w:tc>
        <w:tc>
          <w:tcPr>
            <w:tcW w:w="2268" w:type="dxa"/>
          </w:tcPr>
          <w:p w:rsidR="00E33025" w:rsidRPr="00E055FE" w:rsidRDefault="006C3D93" w:rsidP="006C3D93">
            <w:pPr>
              <w:rPr>
                <w:color w:val="000000"/>
              </w:rPr>
            </w:pPr>
            <w:r w:rsidRPr="007B7B7C">
              <w:rPr>
                <w:color w:val="000000"/>
                <w:u w:val="single"/>
              </w:rPr>
              <w:t>02-1-07/109</w:t>
            </w:r>
            <w:r w:rsidR="00E33025" w:rsidRPr="00E055FE">
              <w:rPr>
                <w:color w:val="000000"/>
              </w:rPr>
              <w:t>______</w:t>
            </w:r>
          </w:p>
        </w:tc>
      </w:tr>
      <w:tr w:rsidR="00FB2DD7" w:rsidRPr="00E055FE" w:rsidTr="003554F6">
        <w:tblPrEx>
          <w:tblCellMar>
            <w:top w:w="0" w:type="dxa"/>
            <w:bottom w:w="0" w:type="dxa"/>
          </w:tblCellMar>
        </w:tblPrEx>
        <w:tc>
          <w:tcPr>
            <w:tcW w:w="284" w:type="dxa"/>
          </w:tcPr>
          <w:p w:rsidR="00FB2DD7" w:rsidRPr="008C6554" w:rsidRDefault="00FB2DD7" w:rsidP="00B21FE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83" w:type="dxa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560" w:type="dxa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992" w:type="dxa"/>
            <w:gridSpan w:val="2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3544" w:type="dxa"/>
            <w:gridSpan w:val="2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  <w:p w:rsidR="00D7215C" w:rsidRPr="00E055FE" w:rsidRDefault="00D7215C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67" w:type="dxa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2268" w:type="dxa"/>
          </w:tcPr>
          <w:p w:rsidR="00FB2DD7" w:rsidRPr="00E055FE" w:rsidRDefault="00FB2DD7" w:rsidP="00B21FE4">
            <w:pPr>
              <w:jc w:val="center"/>
              <w:rPr>
                <w:color w:val="000000"/>
                <w:sz w:val="16"/>
              </w:rPr>
            </w:pPr>
          </w:p>
        </w:tc>
      </w:tr>
      <w:tr w:rsidR="00787B70" w:rsidRPr="008C6554" w:rsidTr="003554F6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0"/>
          </w:tcPr>
          <w:p w:rsidR="00787B70" w:rsidRPr="00E055FE" w:rsidRDefault="00787B70" w:rsidP="00B21FE4">
            <w:pPr>
              <w:jc w:val="center"/>
              <w:rPr>
                <w:color w:val="000000"/>
                <w:sz w:val="16"/>
              </w:rPr>
            </w:pPr>
            <w:r w:rsidRPr="00E055FE">
              <w:rPr>
                <w:color w:val="000000"/>
                <w:sz w:val="22"/>
              </w:rPr>
              <w:t>г</w:t>
            </w:r>
            <w:proofErr w:type="gramStart"/>
            <w:r w:rsidRPr="00E055FE">
              <w:rPr>
                <w:color w:val="000000"/>
                <w:sz w:val="22"/>
              </w:rPr>
              <w:t>.Б</w:t>
            </w:r>
            <w:proofErr w:type="gramEnd"/>
            <w:r w:rsidRPr="00E055FE">
              <w:rPr>
                <w:color w:val="000000"/>
                <w:sz w:val="22"/>
              </w:rPr>
              <w:t>арнаул</w:t>
            </w:r>
          </w:p>
        </w:tc>
      </w:tr>
      <w:tr w:rsidR="00787B70" w:rsidRPr="008C6554" w:rsidTr="003554F6">
        <w:tblPrEx>
          <w:tblCellMar>
            <w:top w:w="0" w:type="dxa"/>
            <w:bottom w:w="0" w:type="dxa"/>
          </w:tblCellMar>
        </w:tblPrEx>
        <w:tc>
          <w:tcPr>
            <w:tcW w:w="10065" w:type="dxa"/>
            <w:gridSpan w:val="10"/>
          </w:tcPr>
          <w:p w:rsidR="00787B70" w:rsidRPr="00E33025" w:rsidRDefault="00787B70" w:rsidP="00B21FE4">
            <w:pPr>
              <w:jc w:val="center"/>
            </w:pPr>
          </w:p>
          <w:p w:rsidR="00434B62" w:rsidRPr="00E33025" w:rsidRDefault="00434B62" w:rsidP="00B21FE4">
            <w:pPr>
              <w:jc w:val="center"/>
            </w:pPr>
          </w:p>
          <w:p w:rsidR="00787B70" w:rsidRDefault="00C4114F" w:rsidP="002C0790">
            <w:pPr>
              <w:jc w:val="center"/>
              <w:rPr>
                <w:sz w:val="22"/>
              </w:rPr>
            </w:pPr>
            <w:r w:rsidRPr="00C4114F">
              <w:t>Об утверждении состава комисси</w:t>
            </w:r>
            <w:r>
              <w:t xml:space="preserve">и </w:t>
            </w:r>
            <w:r>
              <w:rPr>
                <w:szCs w:val="26"/>
              </w:rPr>
              <w:t>п</w:t>
            </w:r>
            <w:r>
              <w:t>о  соблюдению  требований  к  служебному  поведению государственных  служащих  и  урегулированию  конфликта интересов  Межрайонной ИФНС России по крупнейшим налогоплательщикам Алтайского края</w:t>
            </w:r>
          </w:p>
        </w:tc>
      </w:tr>
      <w:bookmarkEnd w:id="0"/>
    </w:tbl>
    <w:p w:rsidR="00481866" w:rsidRPr="00DD5958" w:rsidRDefault="00481866" w:rsidP="00FB2DD7">
      <w:pPr>
        <w:jc w:val="both"/>
        <w:rPr>
          <w:sz w:val="28"/>
          <w:szCs w:val="28"/>
        </w:rPr>
      </w:pPr>
    </w:p>
    <w:p w:rsidR="00481866" w:rsidRPr="00DD5958" w:rsidRDefault="00481866" w:rsidP="00FB2DD7">
      <w:pPr>
        <w:jc w:val="both"/>
        <w:rPr>
          <w:sz w:val="28"/>
          <w:szCs w:val="28"/>
        </w:rPr>
      </w:pPr>
    </w:p>
    <w:p w:rsidR="00434B62" w:rsidRPr="00E1691A" w:rsidRDefault="00C4114F" w:rsidP="00DF20AD">
      <w:pPr>
        <w:spacing w:line="400" w:lineRule="exact"/>
        <w:ind w:firstLine="709"/>
        <w:jc w:val="both"/>
        <w:rPr>
          <w:sz w:val="26"/>
          <w:szCs w:val="28"/>
        </w:rPr>
      </w:pPr>
      <w:r w:rsidRPr="00C4114F">
        <w:rPr>
          <w:sz w:val="26"/>
          <w:szCs w:val="26"/>
        </w:rPr>
        <w:t xml:space="preserve">В соответствии с Федеральным  законом от 25 декабря 2008 г. № 273-ФЗ </w:t>
      </w:r>
      <w:r>
        <w:rPr>
          <w:sz w:val="26"/>
          <w:szCs w:val="26"/>
        </w:rPr>
        <w:t xml:space="preserve">                  </w:t>
      </w:r>
      <w:r w:rsidRPr="00C4114F">
        <w:rPr>
          <w:sz w:val="26"/>
          <w:szCs w:val="26"/>
        </w:rPr>
        <w:t>"О противодействии коррупции"</w:t>
      </w:r>
      <w:r>
        <w:rPr>
          <w:sz w:val="26"/>
          <w:szCs w:val="26"/>
        </w:rPr>
        <w:t>,</w:t>
      </w:r>
      <w:r w:rsidRPr="00C4114F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C4114F">
        <w:rPr>
          <w:sz w:val="26"/>
          <w:szCs w:val="26"/>
        </w:rPr>
        <w:t>каз</w:t>
      </w:r>
      <w:r>
        <w:rPr>
          <w:sz w:val="26"/>
          <w:szCs w:val="26"/>
        </w:rPr>
        <w:t>ом</w:t>
      </w:r>
      <w:r w:rsidRPr="00C4114F">
        <w:rPr>
          <w:sz w:val="26"/>
          <w:szCs w:val="26"/>
        </w:rPr>
        <w:t xml:space="preserve"> Президента Российской Федерации </w:t>
      </w:r>
      <w:r>
        <w:rPr>
          <w:sz w:val="26"/>
          <w:szCs w:val="26"/>
        </w:rPr>
        <w:t xml:space="preserve">                      </w:t>
      </w:r>
      <w:r w:rsidRPr="00C4114F">
        <w:rPr>
          <w:sz w:val="26"/>
          <w:szCs w:val="26"/>
        </w:rPr>
        <w:t xml:space="preserve"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интересов»; </w:t>
      </w:r>
      <w:r>
        <w:rPr>
          <w:sz w:val="26"/>
          <w:szCs w:val="26"/>
        </w:rPr>
        <w:t>п</w:t>
      </w:r>
      <w:r w:rsidRPr="00C4114F">
        <w:rPr>
          <w:sz w:val="26"/>
          <w:szCs w:val="26"/>
        </w:rPr>
        <w:t>риказ</w:t>
      </w:r>
      <w:r>
        <w:rPr>
          <w:sz w:val="26"/>
          <w:szCs w:val="26"/>
        </w:rPr>
        <w:t>ом</w:t>
      </w:r>
      <w:r w:rsidRPr="00C4114F">
        <w:rPr>
          <w:sz w:val="26"/>
          <w:szCs w:val="26"/>
        </w:rPr>
        <w:t xml:space="preserve"> ФНС России от 30.08.2017 № ММВ-7-4/700@ «Об утверждении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</w:t>
      </w:r>
      <w:r>
        <w:rPr>
          <w:sz w:val="26"/>
          <w:szCs w:val="26"/>
        </w:rPr>
        <w:t>лированию конфликта интересов»</w:t>
      </w:r>
      <w:r w:rsidR="002C0790">
        <w:rPr>
          <w:sz w:val="26"/>
          <w:szCs w:val="26"/>
        </w:rPr>
        <w:t xml:space="preserve">, </w:t>
      </w:r>
      <w:r w:rsidR="00434B62">
        <w:rPr>
          <w:spacing w:val="40"/>
          <w:sz w:val="26"/>
          <w:szCs w:val="28"/>
        </w:rPr>
        <w:t>приказываю</w:t>
      </w:r>
      <w:r w:rsidR="00434B62">
        <w:rPr>
          <w:sz w:val="26"/>
          <w:szCs w:val="28"/>
        </w:rPr>
        <w:t>:</w:t>
      </w:r>
    </w:p>
    <w:p w:rsidR="00434B62" w:rsidRDefault="00434B62" w:rsidP="00DF20AD">
      <w:pPr>
        <w:spacing w:line="400" w:lineRule="exact"/>
        <w:jc w:val="both"/>
        <w:rPr>
          <w:sz w:val="26"/>
          <w:szCs w:val="26"/>
        </w:rPr>
      </w:pPr>
    </w:p>
    <w:p w:rsidR="002E7376" w:rsidRDefault="00434B62" w:rsidP="00DF20AD">
      <w:pPr>
        <w:spacing w:line="400" w:lineRule="exact"/>
        <w:ind w:firstLine="720"/>
        <w:jc w:val="both"/>
        <w:rPr>
          <w:sz w:val="26"/>
          <w:szCs w:val="26"/>
        </w:rPr>
      </w:pPr>
      <w:r w:rsidRPr="004A366A">
        <w:rPr>
          <w:sz w:val="26"/>
          <w:szCs w:val="28"/>
        </w:rPr>
        <w:t>1</w:t>
      </w:r>
      <w:r>
        <w:rPr>
          <w:sz w:val="26"/>
          <w:szCs w:val="28"/>
        </w:rPr>
        <w:t>. </w:t>
      </w:r>
      <w:r w:rsidR="00DF20AD" w:rsidRPr="00DF20AD">
        <w:rPr>
          <w:sz w:val="26"/>
          <w:szCs w:val="26"/>
        </w:rPr>
        <w:t>Утвердить состав комиссии  по  соблюдению  требований  к  служебному  поведению государственных  служащих  и  урегулированию  конфликта интересов  Межрайонной ИФНС России по крупнейшим налогоплательщикам Алтайского края                                    (Приложение № 1).</w:t>
      </w:r>
    </w:p>
    <w:p w:rsidR="00434B62" w:rsidRDefault="002C0790" w:rsidP="00DF20AD">
      <w:pPr>
        <w:spacing w:line="400" w:lineRule="exact"/>
        <w:ind w:firstLine="720"/>
        <w:jc w:val="both"/>
        <w:rPr>
          <w:sz w:val="26"/>
          <w:szCs w:val="26"/>
        </w:rPr>
      </w:pPr>
      <w:r w:rsidRPr="00DF20AD">
        <w:rPr>
          <w:sz w:val="26"/>
          <w:szCs w:val="26"/>
        </w:rPr>
        <w:t>2. </w:t>
      </w:r>
      <w:r w:rsidR="00DF20AD" w:rsidRPr="00DF20AD">
        <w:rPr>
          <w:sz w:val="26"/>
          <w:szCs w:val="26"/>
        </w:rPr>
        <w:t>Признать утратившими силу пункт 1.3 приказ</w:t>
      </w:r>
      <w:r w:rsidR="00FF139B">
        <w:rPr>
          <w:sz w:val="26"/>
          <w:szCs w:val="26"/>
        </w:rPr>
        <w:t>а</w:t>
      </w:r>
      <w:r w:rsidR="00DF20AD" w:rsidRPr="00DF20AD">
        <w:rPr>
          <w:sz w:val="26"/>
          <w:szCs w:val="26"/>
        </w:rPr>
        <w:t xml:space="preserve"> Межрайонной ИФНС России по крупнейшим налогоплательщикам Алтайского края от 12.02.2018 № 02-1-07/019 </w:t>
      </w:r>
      <w:r w:rsidR="0089015B">
        <w:rPr>
          <w:sz w:val="26"/>
          <w:szCs w:val="26"/>
        </w:rPr>
        <w:t xml:space="preserve">           </w:t>
      </w:r>
      <w:r w:rsidR="00DF20AD" w:rsidRPr="00DF20AD">
        <w:rPr>
          <w:sz w:val="26"/>
          <w:szCs w:val="26"/>
        </w:rPr>
        <w:t>«Об утверждении состава комиссий».</w:t>
      </w:r>
    </w:p>
    <w:p w:rsidR="00DF20AD" w:rsidRDefault="00DF20AD" w:rsidP="00F50A9D">
      <w:pPr>
        <w:ind w:firstLine="720"/>
        <w:jc w:val="both"/>
        <w:rPr>
          <w:sz w:val="26"/>
          <w:szCs w:val="26"/>
        </w:rPr>
      </w:pPr>
    </w:p>
    <w:p w:rsidR="00DF20AD" w:rsidRDefault="00DF20AD" w:rsidP="00F50A9D">
      <w:pPr>
        <w:ind w:firstLine="720"/>
        <w:jc w:val="both"/>
        <w:rPr>
          <w:sz w:val="26"/>
          <w:szCs w:val="26"/>
        </w:rPr>
      </w:pPr>
    </w:p>
    <w:p w:rsidR="00DF20AD" w:rsidRDefault="00DF20AD" w:rsidP="00F50A9D">
      <w:pPr>
        <w:ind w:firstLine="720"/>
        <w:jc w:val="both"/>
        <w:rPr>
          <w:sz w:val="26"/>
          <w:szCs w:val="26"/>
        </w:rPr>
      </w:pPr>
    </w:p>
    <w:p w:rsidR="001337BC" w:rsidRPr="001337BC" w:rsidRDefault="001337BC" w:rsidP="001337BC">
      <w:pPr>
        <w:jc w:val="both"/>
        <w:rPr>
          <w:sz w:val="26"/>
          <w:szCs w:val="22"/>
        </w:rPr>
      </w:pPr>
      <w:r w:rsidRPr="001337BC">
        <w:rPr>
          <w:sz w:val="26"/>
          <w:szCs w:val="22"/>
        </w:rPr>
        <w:t xml:space="preserve">Начальник </w:t>
      </w:r>
      <w:proofErr w:type="gramStart"/>
      <w:r w:rsidRPr="001337BC">
        <w:rPr>
          <w:sz w:val="26"/>
          <w:szCs w:val="22"/>
        </w:rPr>
        <w:t>Межрайонной</w:t>
      </w:r>
      <w:proofErr w:type="gramEnd"/>
      <w:r w:rsidRPr="001337BC">
        <w:rPr>
          <w:sz w:val="26"/>
          <w:szCs w:val="22"/>
        </w:rPr>
        <w:t xml:space="preserve"> ИФНС</w:t>
      </w:r>
    </w:p>
    <w:p w:rsidR="001337BC" w:rsidRPr="001337BC" w:rsidRDefault="001337BC" w:rsidP="001337BC">
      <w:pPr>
        <w:jc w:val="both"/>
        <w:rPr>
          <w:sz w:val="26"/>
          <w:szCs w:val="22"/>
        </w:rPr>
      </w:pPr>
      <w:r w:rsidRPr="001337BC">
        <w:rPr>
          <w:sz w:val="26"/>
          <w:szCs w:val="22"/>
        </w:rPr>
        <w:t xml:space="preserve">России по </w:t>
      </w:r>
      <w:proofErr w:type="gramStart"/>
      <w:r w:rsidRPr="001337BC">
        <w:rPr>
          <w:sz w:val="26"/>
          <w:szCs w:val="22"/>
        </w:rPr>
        <w:t>крупнейшим</w:t>
      </w:r>
      <w:proofErr w:type="gramEnd"/>
      <w:r w:rsidRPr="001337BC">
        <w:rPr>
          <w:sz w:val="26"/>
          <w:szCs w:val="22"/>
        </w:rPr>
        <w:t xml:space="preserve"> </w:t>
      </w:r>
      <w:proofErr w:type="spellStart"/>
      <w:r w:rsidRPr="001337BC">
        <w:rPr>
          <w:sz w:val="26"/>
          <w:szCs w:val="22"/>
        </w:rPr>
        <w:t>налого</w:t>
      </w:r>
      <w:proofErr w:type="spellEnd"/>
      <w:r w:rsidRPr="001337BC">
        <w:rPr>
          <w:sz w:val="26"/>
          <w:szCs w:val="22"/>
        </w:rPr>
        <w:t xml:space="preserve">- </w:t>
      </w:r>
    </w:p>
    <w:p w:rsidR="002E7376" w:rsidRDefault="001337BC" w:rsidP="00DF20AD">
      <w:pPr>
        <w:jc w:val="both"/>
        <w:rPr>
          <w:sz w:val="26"/>
          <w:szCs w:val="26"/>
        </w:rPr>
      </w:pPr>
      <w:r w:rsidRPr="001337BC">
        <w:rPr>
          <w:sz w:val="26"/>
          <w:szCs w:val="22"/>
        </w:rPr>
        <w:t xml:space="preserve">плательщикам Алтайского края                                                       </w:t>
      </w:r>
      <w:r>
        <w:rPr>
          <w:sz w:val="26"/>
          <w:szCs w:val="22"/>
        </w:rPr>
        <w:t xml:space="preserve">   </w:t>
      </w:r>
      <w:r w:rsidRPr="001337BC">
        <w:rPr>
          <w:sz w:val="26"/>
          <w:szCs w:val="22"/>
        </w:rPr>
        <w:t xml:space="preserve">                Ю.Я. Шмидт</w:t>
      </w:r>
    </w:p>
    <w:p w:rsidR="00DF20AD" w:rsidRPr="00DF20AD" w:rsidRDefault="00DF20AD" w:rsidP="00DF20AD">
      <w:pPr>
        <w:jc w:val="both"/>
        <w:rPr>
          <w:sz w:val="26"/>
          <w:szCs w:val="26"/>
        </w:rPr>
      </w:pPr>
    </w:p>
    <w:p w:rsidR="007B7B7C" w:rsidRPr="00DF7E5D" w:rsidRDefault="007B7B7C" w:rsidP="007B7B7C">
      <w:pPr>
        <w:jc w:val="center"/>
        <w:rPr>
          <w:lang w:val="en-US"/>
        </w:rPr>
      </w:pPr>
      <w:r>
        <w:rPr>
          <w:lang w:val="en-US"/>
        </w:rPr>
        <w:lastRenderedPageBreak/>
        <w:t xml:space="preserve">                                                     </w:t>
      </w:r>
      <w:r>
        <w:t xml:space="preserve">                                               </w:t>
      </w:r>
      <w:r>
        <w:rPr>
          <w:lang w:val="en-US"/>
        </w:rPr>
        <w:t xml:space="preserve">         </w:t>
      </w:r>
      <w:bookmarkStart w:id="1" w:name="_GoBack"/>
      <w:bookmarkEnd w:id="1"/>
      <w:r>
        <w:rPr>
          <w:lang w:val="en-US"/>
        </w:rPr>
        <w:t xml:space="preserve">    </w:t>
      </w:r>
      <w:r>
        <w:t>Приложение   №</w:t>
      </w:r>
      <w:r>
        <w:rPr>
          <w:lang w:val="en-US"/>
        </w:rPr>
        <w:t>1</w:t>
      </w:r>
    </w:p>
    <w:p w:rsidR="007B7B7C" w:rsidRDefault="007B7B7C" w:rsidP="007B7B7C">
      <w:pPr>
        <w:jc w:val="right"/>
      </w:pPr>
    </w:p>
    <w:p w:rsidR="007B7B7C" w:rsidRDefault="007B7B7C" w:rsidP="007B7B7C">
      <w:pPr>
        <w:jc w:val="center"/>
      </w:pPr>
      <w:r>
        <w:t xml:space="preserve">                                                          УТВЕРЖДЕН</w:t>
      </w:r>
    </w:p>
    <w:tbl>
      <w:tblPr>
        <w:tblW w:w="4395" w:type="dxa"/>
        <w:tblInd w:w="5778" w:type="dxa"/>
        <w:tblLook w:val="01E0"/>
      </w:tblPr>
      <w:tblGrid>
        <w:gridCol w:w="4395"/>
      </w:tblGrid>
      <w:tr w:rsidR="007B7B7C" w:rsidTr="00593127">
        <w:tc>
          <w:tcPr>
            <w:tcW w:w="4395" w:type="dxa"/>
            <w:shd w:val="clear" w:color="auto" w:fill="auto"/>
          </w:tcPr>
          <w:p w:rsidR="007B7B7C" w:rsidRDefault="007B7B7C" w:rsidP="00593127">
            <w:r>
              <w:t xml:space="preserve">приказом </w:t>
            </w:r>
            <w:proofErr w:type="gramStart"/>
            <w:r>
              <w:t>Межрайонной</w:t>
            </w:r>
            <w:proofErr w:type="gramEnd"/>
            <w:r>
              <w:t xml:space="preserve"> ИФНС</w:t>
            </w:r>
          </w:p>
          <w:p w:rsidR="007B7B7C" w:rsidRDefault="007B7B7C" w:rsidP="00593127">
            <w:r>
              <w:t xml:space="preserve">России по </w:t>
            </w:r>
            <w:proofErr w:type="gramStart"/>
            <w:r>
              <w:t>крупнейшим</w:t>
            </w:r>
            <w:proofErr w:type="gramEnd"/>
            <w:r>
              <w:t xml:space="preserve"> </w:t>
            </w:r>
            <w:proofErr w:type="spellStart"/>
            <w:r>
              <w:t>налого</w:t>
            </w:r>
            <w:proofErr w:type="spellEnd"/>
            <w:r>
              <w:t>-</w:t>
            </w:r>
          </w:p>
          <w:p w:rsidR="007B7B7C" w:rsidRDefault="007B7B7C" w:rsidP="00593127">
            <w:r>
              <w:t>плательщикам Алтайского края</w:t>
            </w:r>
          </w:p>
          <w:p w:rsidR="007B7B7C" w:rsidRDefault="007B7B7C" w:rsidP="00593127">
            <w:r>
              <w:t xml:space="preserve">от </w:t>
            </w:r>
            <w:r w:rsidRPr="00E055FE">
              <w:rPr>
                <w:color w:val="000000"/>
              </w:rPr>
              <w:t>«_</w:t>
            </w:r>
            <w:r w:rsidRPr="007B7B7C">
              <w:rPr>
                <w:color w:val="000000"/>
                <w:u w:val="single"/>
              </w:rPr>
              <w:t>02</w:t>
            </w:r>
            <w:r w:rsidRPr="00E055FE">
              <w:rPr>
                <w:color w:val="000000"/>
              </w:rPr>
              <w:t>_»_</w:t>
            </w:r>
            <w:r w:rsidRPr="007B7B7C">
              <w:rPr>
                <w:color w:val="000000"/>
                <w:u w:val="single"/>
              </w:rPr>
              <w:t>августа</w:t>
            </w:r>
            <w:r w:rsidRPr="00E055FE">
              <w:rPr>
                <w:color w:val="000000"/>
              </w:rPr>
              <w:t>_20</w:t>
            </w:r>
            <w:r>
              <w:rPr>
                <w:color w:val="000000"/>
              </w:rPr>
              <w:t>18</w:t>
            </w:r>
            <w:r>
              <w:rPr>
                <w:color w:val="000000"/>
                <w:lang w:val="en-US"/>
              </w:rPr>
              <w:t xml:space="preserve"> </w:t>
            </w:r>
            <w:r>
              <w:t>г.</w:t>
            </w:r>
          </w:p>
          <w:p w:rsidR="007B7B7C" w:rsidRDefault="007B7B7C" w:rsidP="007B7B7C">
            <w:r>
              <w:t>№</w:t>
            </w:r>
            <w:r>
              <w:rPr>
                <w:lang w:val="en-US"/>
              </w:rPr>
              <w:t xml:space="preserve"> </w:t>
            </w:r>
            <w:r w:rsidRPr="007B7B7C">
              <w:rPr>
                <w:color w:val="000000"/>
                <w:u w:val="single"/>
              </w:rPr>
              <w:t>02-1-07/109</w:t>
            </w:r>
          </w:p>
        </w:tc>
      </w:tr>
    </w:tbl>
    <w:p w:rsidR="007B7B7C" w:rsidRDefault="007B7B7C" w:rsidP="007B7B7C">
      <w:pPr>
        <w:jc w:val="right"/>
      </w:pPr>
    </w:p>
    <w:p w:rsidR="007B7B7C" w:rsidRDefault="007B7B7C" w:rsidP="007B7B7C">
      <w:pPr>
        <w:jc w:val="right"/>
      </w:pPr>
    </w:p>
    <w:p w:rsidR="007B7B7C" w:rsidRDefault="007B7B7C" w:rsidP="007B7B7C">
      <w:pPr>
        <w:jc w:val="right"/>
      </w:pPr>
    </w:p>
    <w:p w:rsidR="007B7B7C" w:rsidRDefault="007B7B7C" w:rsidP="007B7B7C">
      <w:pPr>
        <w:jc w:val="center"/>
      </w:pPr>
      <w:r>
        <w:t>Состав</w:t>
      </w:r>
    </w:p>
    <w:p w:rsidR="007B7B7C" w:rsidRDefault="007B7B7C" w:rsidP="007B7B7C">
      <w:pPr>
        <w:jc w:val="center"/>
      </w:pPr>
      <w:r>
        <w:t xml:space="preserve"> комиссии по соблюдению требований к служебному поведению государственных служащих и урегулированию конфликта интересов Межрайонной ИФНС России по крупнейшим налогоплательщикам Алтайского края</w:t>
      </w:r>
    </w:p>
    <w:p w:rsidR="007B7B7C" w:rsidRDefault="007B7B7C" w:rsidP="007B7B7C">
      <w:pPr>
        <w:jc w:val="center"/>
      </w:pPr>
    </w:p>
    <w:p w:rsidR="007B7B7C" w:rsidRDefault="007B7B7C" w:rsidP="007B7B7C">
      <w:pPr>
        <w:jc w:val="center"/>
      </w:pPr>
    </w:p>
    <w:tbl>
      <w:tblPr>
        <w:tblW w:w="0" w:type="auto"/>
        <w:tblLook w:val="01E0"/>
      </w:tblPr>
      <w:tblGrid>
        <w:gridCol w:w="3400"/>
        <w:gridCol w:w="6171"/>
      </w:tblGrid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>
            <w:r>
              <w:t xml:space="preserve">Председатель </w:t>
            </w:r>
          </w:p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>Г.П.</w:t>
            </w:r>
            <w:r w:rsidRPr="00392F31">
              <w:t xml:space="preserve"> </w:t>
            </w:r>
            <w:r>
              <w:t>Меркулова, заместитель начальника инспекции</w:t>
            </w:r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>
            <w:r>
              <w:t>Заместитель председателя</w:t>
            </w:r>
          </w:p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>Т.А.</w:t>
            </w:r>
            <w:r w:rsidRPr="00392F31">
              <w:t xml:space="preserve"> </w:t>
            </w:r>
            <w:r>
              <w:t>Князева, начальник административного отдела</w:t>
            </w:r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>
            <w:r>
              <w:t>Секретарь комиссии</w:t>
            </w:r>
          </w:p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>А.М. Павельева, ведущий специалист-эксперт административного отдела</w:t>
            </w:r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>
            <w:r>
              <w:t>Члены комиссии</w:t>
            </w:r>
          </w:p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>Т.В.</w:t>
            </w:r>
            <w:r w:rsidRPr="00392F31">
              <w:t xml:space="preserve"> </w:t>
            </w:r>
            <w:proofErr w:type="spellStart"/>
            <w:r>
              <w:t>Шипицина</w:t>
            </w:r>
            <w:proofErr w:type="spellEnd"/>
            <w:r>
              <w:t>, начальник правового отдела</w:t>
            </w:r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 xml:space="preserve">Р.В. </w:t>
            </w:r>
            <w:proofErr w:type="spellStart"/>
            <w:r>
              <w:t>Улизько</w:t>
            </w:r>
            <w:proofErr w:type="spellEnd"/>
            <w:r>
              <w:t>, заместитель начальника  административного отдела</w:t>
            </w:r>
          </w:p>
          <w:p w:rsidR="007B7B7C" w:rsidRDefault="007B7B7C" w:rsidP="00593127"/>
          <w:p w:rsidR="007B7B7C" w:rsidRDefault="007B7B7C" w:rsidP="00593127">
            <w:r>
              <w:t>Д.В. Зубов, начальник отдела</w:t>
            </w:r>
          </w:p>
          <w:p w:rsidR="007B7B7C" w:rsidRDefault="007B7B7C" w:rsidP="00593127">
            <w:r>
              <w:t>информационных  технологий</w:t>
            </w:r>
          </w:p>
          <w:p w:rsidR="007B7B7C" w:rsidRDefault="007B7B7C" w:rsidP="00593127">
            <w:r>
              <w:t>(председатель Профсоюза инспекции)</w:t>
            </w:r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>
            <w:r w:rsidRPr="002E4F71">
              <w:t>Е.В.</w:t>
            </w:r>
            <w:r>
              <w:t xml:space="preserve"> </w:t>
            </w:r>
            <w:proofErr w:type="spellStart"/>
            <w:r w:rsidRPr="002E4F71">
              <w:t>Ваймер</w:t>
            </w:r>
            <w:proofErr w:type="spellEnd"/>
            <w:r w:rsidRPr="002E4F71">
              <w:t xml:space="preserve">, </w:t>
            </w:r>
            <w:proofErr w:type="spellStart"/>
            <w:r w:rsidRPr="002E4F71">
              <w:t>к.ю.н</w:t>
            </w:r>
            <w:proofErr w:type="spellEnd"/>
            <w:r>
              <w:t xml:space="preserve">., доцент кафедры государственно-правовых дисциплин </w:t>
            </w:r>
            <w:r w:rsidRPr="00BD7E74">
              <w:t xml:space="preserve">Алтайского филиала </w:t>
            </w:r>
            <w:proofErr w:type="spellStart"/>
            <w:r w:rsidRPr="00BD7E74">
              <w:t>РАНХиГС</w:t>
            </w:r>
            <w:proofErr w:type="spellEnd"/>
          </w:p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>
            <w:r w:rsidRPr="002E4F71">
              <w:t>О.А.</w:t>
            </w:r>
            <w:r>
              <w:t xml:space="preserve"> </w:t>
            </w:r>
            <w:r w:rsidRPr="002E4F71">
              <w:t xml:space="preserve">Гражданкина, </w:t>
            </w:r>
            <w:proofErr w:type="spellStart"/>
            <w:proofErr w:type="gramStart"/>
            <w:r w:rsidRPr="002E4F71">
              <w:t>к</w:t>
            </w:r>
            <w:proofErr w:type="gramEnd"/>
            <w:r w:rsidRPr="002E4F71">
              <w:t>.э.н</w:t>
            </w:r>
            <w:proofErr w:type="spellEnd"/>
            <w:r w:rsidRPr="002E4F71">
              <w:t>., доцент кафедры «Финансы и кредит» МИЭМИС АГУ</w:t>
            </w:r>
          </w:p>
          <w:p w:rsidR="007B7B7C" w:rsidRPr="002E4F71" w:rsidRDefault="007B7B7C" w:rsidP="00593127"/>
        </w:tc>
      </w:tr>
      <w:tr w:rsidR="007B7B7C" w:rsidTr="00593127">
        <w:tc>
          <w:tcPr>
            <w:tcW w:w="3400" w:type="dxa"/>
            <w:shd w:val="clear" w:color="auto" w:fill="auto"/>
          </w:tcPr>
          <w:p w:rsidR="007B7B7C" w:rsidRDefault="007B7B7C" w:rsidP="00593127"/>
        </w:tc>
        <w:tc>
          <w:tcPr>
            <w:tcW w:w="6171" w:type="dxa"/>
            <w:shd w:val="clear" w:color="auto" w:fill="auto"/>
          </w:tcPr>
          <w:p w:rsidR="007B7B7C" w:rsidRDefault="007B7B7C" w:rsidP="00593127">
            <w:r>
              <w:t xml:space="preserve">Т.Н. Шмидт, </w:t>
            </w:r>
            <w:proofErr w:type="spellStart"/>
            <w:r>
              <w:t>к.ю.н</w:t>
            </w:r>
            <w:proofErr w:type="spellEnd"/>
            <w:r>
              <w:t xml:space="preserve">., доцент кафедры «Международные экономические отношения» ИЭУ </w:t>
            </w:r>
            <w:proofErr w:type="spellStart"/>
            <w:r>
              <w:t>АлтГТУ</w:t>
            </w:r>
            <w:proofErr w:type="spellEnd"/>
          </w:p>
          <w:p w:rsidR="007B7B7C" w:rsidRDefault="007B7B7C" w:rsidP="00593127"/>
        </w:tc>
      </w:tr>
    </w:tbl>
    <w:p w:rsidR="007B7B7C" w:rsidRDefault="007B7B7C" w:rsidP="007B7B7C">
      <w:pPr>
        <w:jc w:val="center"/>
      </w:pPr>
    </w:p>
    <w:p w:rsidR="007B7B7C" w:rsidRDefault="007B7B7C" w:rsidP="007B7B7C"/>
    <w:p w:rsidR="009013C5" w:rsidRPr="009013C5" w:rsidRDefault="009013C5" w:rsidP="007B7B7C">
      <w:pPr>
        <w:jc w:val="center"/>
        <w:rPr>
          <w:sz w:val="20"/>
          <w:szCs w:val="20"/>
        </w:rPr>
      </w:pPr>
    </w:p>
    <w:sectPr w:rsidR="009013C5" w:rsidRPr="009013C5" w:rsidSect="00B764DE">
      <w:headerReference w:type="even" r:id="rId7"/>
      <w:headerReference w:type="default" r:id="rId8"/>
      <w:footnotePr>
        <w:numRestart w:val="eachPage"/>
      </w:footnotePr>
      <w:pgSz w:w="11906" w:h="16838" w:code="9"/>
      <w:pgMar w:top="357" w:right="707" w:bottom="1560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92A" w:rsidRDefault="0041792A">
      <w:r>
        <w:separator/>
      </w:r>
    </w:p>
  </w:endnote>
  <w:endnote w:type="continuationSeparator" w:id="0">
    <w:p w:rsidR="0041792A" w:rsidRDefault="00417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92A" w:rsidRDefault="0041792A">
      <w:r>
        <w:separator/>
      </w:r>
    </w:p>
  </w:footnote>
  <w:footnote w:type="continuationSeparator" w:id="0">
    <w:p w:rsidR="0041792A" w:rsidRDefault="00417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4F" w:rsidRDefault="00C4114F" w:rsidP="00B21F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68</w:t>
    </w:r>
    <w:r>
      <w:rPr>
        <w:rStyle w:val="aa"/>
      </w:rPr>
      <w:fldChar w:fldCharType="end"/>
    </w:r>
  </w:p>
  <w:p w:rsidR="00C4114F" w:rsidRDefault="00C4114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14F" w:rsidRDefault="00C4114F" w:rsidP="00B21F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B7B7C">
      <w:rPr>
        <w:rStyle w:val="aa"/>
        <w:noProof/>
      </w:rPr>
      <w:t>2</w:t>
    </w:r>
    <w:r>
      <w:rPr>
        <w:rStyle w:val="aa"/>
      </w:rPr>
      <w:fldChar w:fldCharType="end"/>
    </w:r>
  </w:p>
  <w:p w:rsidR="00C4114F" w:rsidRDefault="00C4114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F0852DF"/>
    <w:multiLevelType w:val="hybridMultilevel"/>
    <w:tmpl w:val="1916B21C"/>
    <w:lvl w:ilvl="0" w:tplc="041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8">
    <w:nsid w:val="21BD1968"/>
    <w:multiLevelType w:val="multilevel"/>
    <w:tmpl w:val="C14E75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4">
    <w:nsid w:val="354A1CF5"/>
    <w:multiLevelType w:val="multilevel"/>
    <w:tmpl w:val="53D808C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9074CB7"/>
    <w:multiLevelType w:val="hybridMultilevel"/>
    <w:tmpl w:val="1FE04E6E"/>
    <w:lvl w:ilvl="0" w:tplc="B1D48498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  <w:szCs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1">
    <w:nsid w:val="659D066A"/>
    <w:multiLevelType w:val="multilevel"/>
    <w:tmpl w:val="8C7E3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35">
    <w:nsid w:val="72142DE8"/>
    <w:multiLevelType w:val="hybridMultilevel"/>
    <w:tmpl w:val="D63EB40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7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abstractNum w:abstractNumId="39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  <w:szCs w:val="28"/>
      </w:rPr>
    </w:lvl>
  </w:abstractNum>
  <w:num w:numId="1">
    <w:abstractNumId w:val="14"/>
  </w:num>
  <w:num w:numId="2">
    <w:abstractNumId w:val="29"/>
  </w:num>
  <w:num w:numId="3">
    <w:abstractNumId w:val="39"/>
  </w:num>
  <w:num w:numId="4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5">
    <w:abstractNumId w:val="24"/>
  </w:num>
  <w:num w:numId="6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7">
    <w:abstractNumId w:val="12"/>
  </w:num>
  <w:num w:numId="8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9">
    <w:abstractNumId w:val="7"/>
  </w:num>
  <w:num w:numId="10">
    <w:abstractNumId w:val="1"/>
  </w:num>
  <w:num w:numId="11">
    <w:abstractNumId w:val="13"/>
  </w:num>
  <w:num w:numId="12">
    <w:abstractNumId w:val="30"/>
  </w:num>
  <w:num w:numId="13">
    <w:abstractNumId w:val="17"/>
  </w:num>
  <w:num w:numId="14">
    <w:abstractNumId w:val="5"/>
  </w:num>
  <w:num w:numId="15">
    <w:abstractNumId w:val="38"/>
  </w:num>
  <w:num w:numId="16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7">
    <w:abstractNumId w:val="36"/>
  </w:num>
  <w:num w:numId="18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  <w:szCs w:val="28"/>
        </w:rPr>
      </w:lvl>
    </w:lvlOverride>
  </w:num>
  <w:num w:numId="19">
    <w:abstractNumId w:val="25"/>
  </w:num>
  <w:num w:numId="20">
    <w:abstractNumId w:val="23"/>
  </w:num>
  <w:num w:numId="21">
    <w:abstractNumId w:val="26"/>
  </w:num>
  <w:num w:numId="22">
    <w:abstractNumId w:val="27"/>
  </w:num>
  <w:num w:numId="23">
    <w:abstractNumId w:val="6"/>
  </w:num>
  <w:num w:numId="24">
    <w:abstractNumId w:val="19"/>
  </w:num>
  <w:num w:numId="25">
    <w:abstractNumId w:val="33"/>
  </w:num>
  <w:num w:numId="26">
    <w:abstractNumId w:val="37"/>
  </w:num>
  <w:num w:numId="27">
    <w:abstractNumId w:val="16"/>
  </w:num>
  <w:num w:numId="28">
    <w:abstractNumId w:val="11"/>
  </w:num>
  <w:num w:numId="29">
    <w:abstractNumId w:val="28"/>
  </w:num>
  <w:num w:numId="30">
    <w:abstractNumId w:val="4"/>
  </w:num>
  <w:num w:numId="31">
    <w:abstractNumId w:val="20"/>
  </w:num>
  <w:num w:numId="32">
    <w:abstractNumId w:val="32"/>
  </w:num>
  <w:num w:numId="33">
    <w:abstractNumId w:val="18"/>
  </w:num>
  <w:num w:numId="34">
    <w:abstractNumId w:val="22"/>
  </w:num>
  <w:num w:numId="35">
    <w:abstractNumId w:val="34"/>
  </w:num>
  <w:num w:numId="36">
    <w:abstractNumId w:val="0"/>
  </w:num>
  <w:num w:numId="37">
    <w:abstractNumId w:val="9"/>
  </w:num>
  <w:num w:numId="38">
    <w:abstractNumId w:val="15"/>
  </w:num>
  <w:num w:numId="39">
    <w:abstractNumId w:val="10"/>
  </w:num>
  <w:num w:numId="40">
    <w:abstractNumId w:val="2"/>
  </w:num>
  <w:num w:numId="41">
    <w:abstractNumId w:val="39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2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3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4">
    <w:abstractNumId w:val="38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5">
    <w:abstractNumId w:val="36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6">
    <w:abstractNumId w:val="35"/>
  </w:num>
  <w:num w:numId="47">
    <w:abstractNumId w:val="21"/>
  </w:num>
  <w:num w:numId="48">
    <w:abstractNumId w:val="31"/>
    <w:lvlOverride w:ilvl="0">
      <w:startOverride w:val="1"/>
    </w:lvlOverride>
  </w:num>
  <w:num w:numId="49">
    <w:abstractNumId w:val="8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B2DD7"/>
    <w:rsid w:val="0001689D"/>
    <w:rsid w:val="00021982"/>
    <w:rsid w:val="00023285"/>
    <w:rsid w:val="00032C7E"/>
    <w:rsid w:val="000643EF"/>
    <w:rsid w:val="00074121"/>
    <w:rsid w:val="0008258C"/>
    <w:rsid w:val="0009364D"/>
    <w:rsid w:val="00097398"/>
    <w:rsid w:val="000A3D5F"/>
    <w:rsid w:val="000A5CB5"/>
    <w:rsid w:val="000B75A7"/>
    <w:rsid w:val="000F1684"/>
    <w:rsid w:val="00100C49"/>
    <w:rsid w:val="001018F1"/>
    <w:rsid w:val="00124F7D"/>
    <w:rsid w:val="00126343"/>
    <w:rsid w:val="001337BC"/>
    <w:rsid w:val="0014789C"/>
    <w:rsid w:val="00150991"/>
    <w:rsid w:val="00166933"/>
    <w:rsid w:val="00177EDE"/>
    <w:rsid w:val="001A580F"/>
    <w:rsid w:val="001B21D6"/>
    <w:rsid w:val="00204C5B"/>
    <w:rsid w:val="00226BD5"/>
    <w:rsid w:val="0023559B"/>
    <w:rsid w:val="0024240C"/>
    <w:rsid w:val="00251DD5"/>
    <w:rsid w:val="002622F6"/>
    <w:rsid w:val="00280B59"/>
    <w:rsid w:val="002C0790"/>
    <w:rsid w:val="002E7376"/>
    <w:rsid w:val="002F278B"/>
    <w:rsid w:val="00320F03"/>
    <w:rsid w:val="00344378"/>
    <w:rsid w:val="003554F6"/>
    <w:rsid w:val="0037181A"/>
    <w:rsid w:val="00383349"/>
    <w:rsid w:val="003C659E"/>
    <w:rsid w:val="003C73C3"/>
    <w:rsid w:val="003F3270"/>
    <w:rsid w:val="004005D3"/>
    <w:rsid w:val="00403534"/>
    <w:rsid w:val="0041792A"/>
    <w:rsid w:val="00434B62"/>
    <w:rsid w:val="0044115C"/>
    <w:rsid w:val="00451E84"/>
    <w:rsid w:val="00467A63"/>
    <w:rsid w:val="00471459"/>
    <w:rsid w:val="00477F85"/>
    <w:rsid w:val="00481866"/>
    <w:rsid w:val="004D54A8"/>
    <w:rsid w:val="004F00FE"/>
    <w:rsid w:val="004F24DC"/>
    <w:rsid w:val="004F6EDE"/>
    <w:rsid w:val="00502624"/>
    <w:rsid w:val="005137C8"/>
    <w:rsid w:val="0051662A"/>
    <w:rsid w:val="00525407"/>
    <w:rsid w:val="00547746"/>
    <w:rsid w:val="005477FF"/>
    <w:rsid w:val="00573C18"/>
    <w:rsid w:val="005C246A"/>
    <w:rsid w:val="005C6C9C"/>
    <w:rsid w:val="005D5C48"/>
    <w:rsid w:val="005D7483"/>
    <w:rsid w:val="005E36D2"/>
    <w:rsid w:val="005F3BB3"/>
    <w:rsid w:val="005F67DA"/>
    <w:rsid w:val="00611CCC"/>
    <w:rsid w:val="006176C1"/>
    <w:rsid w:val="00636595"/>
    <w:rsid w:val="006373BA"/>
    <w:rsid w:val="00642902"/>
    <w:rsid w:val="00666B45"/>
    <w:rsid w:val="00676150"/>
    <w:rsid w:val="00676CCE"/>
    <w:rsid w:val="00680148"/>
    <w:rsid w:val="0068173A"/>
    <w:rsid w:val="00694E32"/>
    <w:rsid w:val="006B66AD"/>
    <w:rsid w:val="006C3D93"/>
    <w:rsid w:val="006C7B08"/>
    <w:rsid w:val="006D0463"/>
    <w:rsid w:val="006D3E3B"/>
    <w:rsid w:val="006D656D"/>
    <w:rsid w:val="006E42DE"/>
    <w:rsid w:val="007059CD"/>
    <w:rsid w:val="00714B8C"/>
    <w:rsid w:val="00731FEF"/>
    <w:rsid w:val="00741EBC"/>
    <w:rsid w:val="00787B70"/>
    <w:rsid w:val="007B40CB"/>
    <w:rsid w:val="007B7B7C"/>
    <w:rsid w:val="007F6020"/>
    <w:rsid w:val="0080431C"/>
    <w:rsid w:val="00813936"/>
    <w:rsid w:val="008170EA"/>
    <w:rsid w:val="0082633C"/>
    <w:rsid w:val="008374D7"/>
    <w:rsid w:val="00843F36"/>
    <w:rsid w:val="0084446D"/>
    <w:rsid w:val="008569E3"/>
    <w:rsid w:val="00860C57"/>
    <w:rsid w:val="00866208"/>
    <w:rsid w:val="00870CE7"/>
    <w:rsid w:val="0089015B"/>
    <w:rsid w:val="008958EE"/>
    <w:rsid w:val="008A1513"/>
    <w:rsid w:val="008A3842"/>
    <w:rsid w:val="008C4B56"/>
    <w:rsid w:val="008C6554"/>
    <w:rsid w:val="008E7228"/>
    <w:rsid w:val="009013C5"/>
    <w:rsid w:val="0096183D"/>
    <w:rsid w:val="00977A0C"/>
    <w:rsid w:val="00993693"/>
    <w:rsid w:val="00997EC6"/>
    <w:rsid w:val="009A3AEB"/>
    <w:rsid w:val="009A5B0D"/>
    <w:rsid w:val="00A17F8F"/>
    <w:rsid w:val="00AF3FBB"/>
    <w:rsid w:val="00B00719"/>
    <w:rsid w:val="00B04CE6"/>
    <w:rsid w:val="00B04D19"/>
    <w:rsid w:val="00B120A3"/>
    <w:rsid w:val="00B21FE4"/>
    <w:rsid w:val="00B224AB"/>
    <w:rsid w:val="00B44A38"/>
    <w:rsid w:val="00B603CA"/>
    <w:rsid w:val="00B6716B"/>
    <w:rsid w:val="00B677A9"/>
    <w:rsid w:val="00B764DE"/>
    <w:rsid w:val="00B960B0"/>
    <w:rsid w:val="00BA2FE0"/>
    <w:rsid w:val="00BB04C4"/>
    <w:rsid w:val="00BB090C"/>
    <w:rsid w:val="00BB79B2"/>
    <w:rsid w:val="00BC6A77"/>
    <w:rsid w:val="00BE41B1"/>
    <w:rsid w:val="00BE6BFE"/>
    <w:rsid w:val="00BF1BA8"/>
    <w:rsid w:val="00C267E8"/>
    <w:rsid w:val="00C4114F"/>
    <w:rsid w:val="00C42CA0"/>
    <w:rsid w:val="00C56546"/>
    <w:rsid w:val="00C81153"/>
    <w:rsid w:val="00C84E54"/>
    <w:rsid w:val="00C9527B"/>
    <w:rsid w:val="00CA1A03"/>
    <w:rsid w:val="00CA22D1"/>
    <w:rsid w:val="00CD7E3A"/>
    <w:rsid w:val="00CE39F3"/>
    <w:rsid w:val="00D15BC6"/>
    <w:rsid w:val="00D24FAE"/>
    <w:rsid w:val="00D415D2"/>
    <w:rsid w:val="00D5681D"/>
    <w:rsid w:val="00D71B27"/>
    <w:rsid w:val="00D7215C"/>
    <w:rsid w:val="00D93F71"/>
    <w:rsid w:val="00DB71DB"/>
    <w:rsid w:val="00DC1915"/>
    <w:rsid w:val="00DC23D0"/>
    <w:rsid w:val="00DD5958"/>
    <w:rsid w:val="00DE4FE6"/>
    <w:rsid w:val="00DF20AD"/>
    <w:rsid w:val="00DF7C52"/>
    <w:rsid w:val="00E055FE"/>
    <w:rsid w:val="00E118F7"/>
    <w:rsid w:val="00E15B46"/>
    <w:rsid w:val="00E33025"/>
    <w:rsid w:val="00E56B66"/>
    <w:rsid w:val="00E65531"/>
    <w:rsid w:val="00E719B3"/>
    <w:rsid w:val="00E7274C"/>
    <w:rsid w:val="00E911E5"/>
    <w:rsid w:val="00EA421C"/>
    <w:rsid w:val="00ED7FF9"/>
    <w:rsid w:val="00EF6DDC"/>
    <w:rsid w:val="00F04024"/>
    <w:rsid w:val="00F0464C"/>
    <w:rsid w:val="00F1194A"/>
    <w:rsid w:val="00F15ED2"/>
    <w:rsid w:val="00F24DAB"/>
    <w:rsid w:val="00F31A7E"/>
    <w:rsid w:val="00F32761"/>
    <w:rsid w:val="00F50A9D"/>
    <w:rsid w:val="00F53DA9"/>
    <w:rsid w:val="00F81085"/>
    <w:rsid w:val="00F8263A"/>
    <w:rsid w:val="00FB1B66"/>
    <w:rsid w:val="00FB2DD7"/>
    <w:rsid w:val="00FC2027"/>
    <w:rsid w:val="00FC50D5"/>
    <w:rsid w:val="00FD228D"/>
    <w:rsid w:val="00FE2E5D"/>
    <w:rsid w:val="00FE71D5"/>
    <w:rsid w:val="00FF1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DD7"/>
    <w:rPr>
      <w:sz w:val="24"/>
      <w:szCs w:val="24"/>
    </w:rPr>
  </w:style>
  <w:style w:type="paragraph" w:styleId="1">
    <w:name w:val="heading 1"/>
    <w:basedOn w:val="a"/>
    <w:next w:val="a"/>
    <w:qFormat/>
    <w:rsid w:val="00FB2DD7"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rsid w:val="00FB2DD7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FB2DD7"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B2DD7"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FB2DD7"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FB2DD7"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rsid w:val="00FB2DD7"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rsid w:val="00FB2DD7"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1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Body Text"/>
    <w:basedOn w:val="a"/>
    <w:link w:val="a4"/>
    <w:rsid w:val="00FB2DD7"/>
    <w:pPr>
      <w:jc w:val="center"/>
    </w:pPr>
    <w:rPr>
      <w:bCs/>
      <w:sz w:val="32"/>
      <w:szCs w:val="27"/>
    </w:rPr>
  </w:style>
  <w:style w:type="paragraph" w:styleId="a5">
    <w:name w:val="Body Text Indent"/>
    <w:basedOn w:val="a"/>
    <w:link w:val="a6"/>
    <w:rsid w:val="00FB2DD7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rsid w:val="00FB2DD7"/>
    <w:pPr>
      <w:spacing w:line="264" w:lineRule="auto"/>
      <w:ind w:left="709"/>
      <w:jc w:val="both"/>
    </w:pPr>
    <w:rPr>
      <w:sz w:val="26"/>
      <w:szCs w:val="20"/>
    </w:rPr>
  </w:style>
  <w:style w:type="paragraph" w:styleId="a7">
    <w:name w:val="footnote text"/>
    <w:basedOn w:val="a"/>
    <w:semiHidden/>
    <w:rsid w:val="00FB2DD7"/>
    <w:rPr>
      <w:bCs/>
      <w:sz w:val="20"/>
      <w:szCs w:val="20"/>
    </w:rPr>
  </w:style>
  <w:style w:type="character" w:styleId="a8">
    <w:name w:val="footnote reference"/>
    <w:semiHidden/>
    <w:rsid w:val="00FB2DD7"/>
    <w:rPr>
      <w:vertAlign w:val="superscript"/>
    </w:rPr>
  </w:style>
  <w:style w:type="paragraph" w:styleId="20">
    <w:name w:val="Body Text Indent 2"/>
    <w:basedOn w:val="a"/>
    <w:rsid w:val="00FB2DD7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rsid w:val="00FB2DD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">
    <w:name w:val="Body Text Indent 2"/>
    <w:basedOn w:val="a"/>
    <w:rsid w:val="00FB2DD7"/>
    <w:pPr>
      <w:widowControl w:val="0"/>
      <w:ind w:firstLine="720"/>
      <w:jc w:val="both"/>
    </w:pPr>
    <w:rPr>
      <w:sz w:val="28"/>
      <w:szCs w:val="20"/>
    </w:rPr>
  </w:style>
  <w:style w:type="paragraph" w:customStyle="1" w:styleId="Normal">
    <w:name w:val="Normal"/>
    <w:rsid w:val="00FB2DD7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9">
    <w:name w:val="header"/>
    <w:basedOn w:val="a"/>
    <w:rsid w:val="00FB2DD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FB2DD7"/>
  </w:style>
  <w:style w:type="paragraph" w:styleId="ab">
    <w:name w:val="footer"/>
    <w:basedOn w:val="a"/>
    <w:rsid w:val="00FB2DD7"/>
    <w:pPr>
      <w:tabs>
        <w:tab w:val="center" w:pos="4677"/>
        <w:tab w:val="right" w:pos="9355"/>
      </w:tabs>
    </w:pPr>
  </w:style>
  <w:style w:type="paragraph" w:styleId="ac">
    <w:name w:val="endnote text"/>
    <w:basedOn w:val="a"/>
    <w:semiHidden/>
    <w:rsid w:val="00FB2DD7"/>
    <w:rPr>
      <w:rFonts w:ascii="Arial" w:hAnsi="Arial"/>
      <w:sz w:val="20"/>
      <w:szCs w:val="20"/>
    </w:rPr>
  </w:style>
  <w:style w:type="character" w:styleId="ad">
    <w:name w:val="Hyperlink"/>
    <w:rsid w:val="00FB2DD7"/>
    <w:rPr>
      <w:color w:val="0000FF"/>
      <w:u w:val="single"/>
    </w:rPr>
  </w:style>
  <w:style w:type="character" w:styleId="ae">
    <w:name w:val="FollowedHyperlink"/>
    <w:rsid w:val="00FB2DD7"/>
    <w:rPr>
      <w:color w:val="800080"/>
      <w:u w:val="single"/>
    </w:rPr>
  </w:style>
  <w:style w:type="character" w:customStyle="1" w:styleId="bold1">
    <w:name w:val="bold1"/>
    <w:rsid w:val="00FB2DD7"/>
    <w:rPr>
      <w:rFonts w:ascii="Verdana" w:hAnsi="Verdana" w:hint="default"/>
      <w:color w:val="1E5A64"/>
    </w:rPr>
  </w:style>
  <w:style w:type="paragraph" w:styleId="af">
    <w:name w:val="Normal (Web)"/>
    <w:basedOn w:val="a"/>
    <w:rsid w:val="00FB2DD7"/>
    <w:pPr>
      <w:spacing w:before="100" w:beforeAutospacing="1" w:after="100" w:afterAutospacing="1"/>
    </w:pPr>
  </w:style>
  <w:style w:type="paragraph" w:styleId="af0">
    <w:name w:val="Title"/>
    <w:basedOn w:val="a"/>
    <w:qFormat/>
    <w:rsid w:val="00FB2DD7"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rsid w:val="00FB2DD7"/>
    <w:pPr>
      <w:spacing w:after="120"/>
    </w:pPr>
    <w:rPr>
      <w:bCs/>
      <w:sz w:val="16"/>
      <w:szCs w:val="16"/>
    </w:rPr>
  </w:style>
  <w:style w:type="paragraph" w:customStyle="1" w:styleId="BodyText3">
    <w:name w:val="Body Text 3"/>
    <w:basedOn w:val="Normal"/>
    <w:rsid w:val="00FB2DD7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rsid w:val="00FB2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Стиль1"/>
    <w:basedOn w:val="1"/>
    <w:next w:val="af1"/>
    <w:rsid w:val="00FB2DD7"/>
    <w:pPr>
      <w:spacing w:after="120"/>
      <w:jc w:val="center"/>
    </w:pPr>
    <w:rPr>
      <w:b/>
      <w:sz w:val="28"/>
      <w:lang w:val="en-US"/>
    </w:rPr>
  </w:style>
  <w:style w:type="paragraph" w:styleId="af1">
    <w:name w:val="Normal Indent"/>
    <w:basedOn w:val="a"/>
    <w:rsid w:val="00FB2DD7"/>
    <w:pPr>
      <w:ind w:left="708"/>
    </w:pPr>
  </w:style>
  <w:style w:type="paragraph" w:customStyle="1" w:styleId="21">
    <w:name w:val="Стиль2"/>
    <w:basedOn w:val="a3"/>
    <w:next w:val="af2"/>
    <w:rsid w:val="00FB2DD7"/>
    <w:pPr>
      <w:spacing w:before="120" w:after="120"/>
      <w:ind w:firstLine="709"/>
      <w:jc w:val="both"/>
    </w:pPr>
    <w:rPr>
      <w:sz w:val="28"/>
      <w:szCs w:val="28"/>
    </w:rPr>
  </w:style>
  <w:style w:type="paragraph" w:styleId="af2">
    <w:name w:val="Subtitle"/>
    <w:basedOn w:val="a"/>
    <w:qFormat/>
    <w:rsid w:val="00FB2DD7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32">
    <w:name w:val="Стиль3"/>
    <w:basedOn w:val="a7"/>
    <w:rsid w:val="00FB2DD7"/>
  </w:style>
  <w:style w:type="paragraph" w:customStyle="1" w:styleId="t">
    <w:name w:val="t"/>
    <w:basedOn w:val="a"/>
    <w:rsid w:val="00FB2DD7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rsid w:val="00FB2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f3">
    <w:name w:val="Table Grid"/>
    <w:basedOn w:val="a1"/>
    <w:rsid w:val="00FB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FB2D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rsid w:val="00FB2DD7"/>
    <w:pPr>
      <w:spacing w:after="120" w:line="480" w:lineRule="auto"/>
    </w:pPr>
    <w:rPr>
      <w:bCs/>
      <w:sz w:val="28"/>
    </w:rPr>
  </w:style>
  <w:style w:type="paragraph" w:customStyle="1" w:styleId="FR1">
    <w:name w:val="FR1"/>
    <w:rsid w:val="00FB2DD7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FB2D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FB2DD7"/>
    <w:pPr>
      <w:spacing w:before="120" w:after="240"/>
      <w:jc w:val="center"/>
    </w:pPr>
    <w:rPr>
      <w:b/>
      <w:szCs w:val="20"/>
    </w:rPr>
  </w:style>
  <w:style w:type="paragraph" w:customStyle="1" w:styleId="12">
    <w:name w:val=" Знак1 Знак Знак Знак"/>
    <w:basedOn w:val="a"/>
    <w:rsid w:val="00FB2DD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6">
    <w:name w:val=" Знак"/>
    <w:basedOn w:val="a"/>
    <w:autoRedefine/>
    <w:rsid w:val="00FB2DD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rsid w:val="00FB2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6">
    <w:name w:val="Основной текст с отступом Знак"/>
    <w:link w:val="a5"/>
    <w:rsid w:val="00434B62"/>
    <w:rPr>
      <w:sz w:val="28"/>
      <w:szCs w:val="22"/>
    </w:rPr>
  </w:style>
  <w:style w:type="character" w:customStyle="1" w:styleId="a4">
    <w:name w:val="Основной текст Знак"/>
    <w:link w:val="a3"/>
    <w:rsid w:val="00434B62"/>
    <w:rPr>
      <w:bCs/>
      <w:sz w:val="32"/>
      <w:szCs w:val="27"/>
    </w:rPr>
  </w:style>
  <w:style w:type="paragraph" w:styleId="af7">
    <w:name w:val="Balloon Text"/>
    <w:basedOn w:val="a"/>
    <w:link w:val="af8"/>
    <w:rsid w:val="00E56B6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E56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Belkina</dc:creator>
  <cp:lastModifiedBy>User2200</cp:lastModifiedBy>
  <cp:revision>2</cp:revision>
  <cp:lastPrinted>2018-02-21T06:28:00Z</cp:lastPrinted>
  <dcterms:created xsi:type="dcterms:W3CDTF">2018-11-22T11:23:00Z</dcterms:created>
  <dcterms:modified xsi:type="dcterms:W3CDTF">2018-11-22T11:23:00Z</dcterms:modified>
</cp:coreProperties>
</file>