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A9" w:rsidRPr="005A7687" w:rsidRDefault="00525BA9" w:rsidP="00525BA9">
      <w:pPr>
        <w:pStyle w:val="a3"/>
        <w:jc w:val="center"/>
        <w:rPr>
          <w:b/>
          <w:bCs/>
        </w:rPr>
      </w:pPr>
      <w:r w:rsidRPr="005A7687">
        <w:rPr>
          <w:rStyle w:val="a4"/>
        </w:rPr>
        <w:t xml:space="preserve">Объявление (информация) о приеме документов </w:t>
      </w:r>
      <w:r w:rsidRPr="005A7687">
        <w:rPr>
          <w:b/>
          <w:bCs/>
        </w:rPr>
        <w:br/>
      </w:r>
      <w:r w:rsidRPr="005A7687">
        <w:rPr>
          <w:rStyle w:val="a4"/>
        </w:rPr>
        <w:t xml:space="preserve">для участия в конкурсе на замещение вакантной должности гражданской службы  </w:t>
      </w:r>
      <w:r>
        <w:rPr>
          <w:rStyle w:val="a4"/>
        </w:rPr>
        <w:t xml:space="preserve">Межрайонной </w:t>
      </w:r>
      <w:r w:rsidRPr="005A7687">
        <w:rPr>
          <w:rStyle w:val="a4"/>
        </w:rPr>
        <w:t>И</w:t>
      </w:r>
      <w:r>
        <w:rPr>
          <w:rStyle w:val="a4"/>
        </w:rPr>
        <w:t>ФНС России № 16 по Краснодарскому краю</w:t>
      </w:r>
      <w:r w:rsidRPr="005A7687">
        <w:rPr>
          <w:rStyle w:val="a4"/>
        </w:rPr>
        <w:t xml:space="preserve"> </w:t>
      </w:r>
    </w:p>
    <w:p w:rsidR="00525BA9" w:rsidRPr="00525C4D" w:rsidRDefault="00525BA9" w:rsidP="00525BA9">
      <w:pPr>
        <w:ind w:firstLine="709"/>
        <w:jc w:val="both"/>
      </w:pPr>
      <w:r w:rsidRPr="00525C4D">
        <w:t xml:space="preserve">1. Межрайонная ИФНС России № 16 по Краснодарскому краю (350020,                               г. Краснодар, ул. Коммунаров, 235, телефон, факс: (861)234-41-88, </w:t>
      </w:r>
      <w:proofErr w:type="gramStart"/>
      <w:r w:rsidRPr="00525C4D">
        <w:t>Е</w:t>
      </w:r>
      <w:proofErr w:type="gramEnd"/>
      <w:r w:rsidRPr="00525C4D">
        <w:t>-</w:t>
      </w:r>
      <w:proofErr w:type="spellStart"/>
      <w:r w:rsidRPr="00525C4D">
        <w:t>mail</w:t>
      </w:r>
      <w:proofErr w:type="spellEnd"/>
      <w:r w:rsidRPr="00525C4D">
        <w:t xml:space="preserve">: </w:t>
      </w:r>
      <w:r w:rsidRPr="00525C4D">
        <w:rPr>
          <w:lang w:val="en-US"/>
        </w:rPr>
        <w:t>r</w:t>
      </w:r>
      <w:r w:rsidRPr="00525C4D">
        <w:t>2375@</w:t>
      </w:r>
      <w:r w:rsidRPr="00525C4D">
        <w:rPr>
          <w:lang w:val="en-US"/>
        </w:rPr>
        <w:t>tax</w:t>
      </w:r>
      <w:r w:rsidRPr="00525C4D">
        <w:t>.</w:t>
      </w:r>
      <w:proofErr w:type="spellStart"/>
      <w:r w:rsidRPr="00525C4D">
        <w:rPr>
          <w:lang w:val="en-US"/>
        </w:rPr>
        <w:t>gov</w:t>
      </w:r>
      <w:proofErr w:type="spellEnd"/>
      <w:r w:rsidRPr="00525C4D">
        <w:t>.</w:t>
      </w:r>
      <w:proofErr w:type="spellStart"/>
      <w:r w:rsidRPr="00525C4D">
        <w:t>ru</w:t>
      </w:r>
      <w:proofErr w:type="spellEnd"/>
      <w:r w:rsidRPr="00525C4D">
        <w:t xml:space="preserve">, </w:t>
      </w:r>
      <w:r>
        <w:t xml:space="preserve">               </w:t>
      </w:r>
      <w:r w:rsidRPr="00525C4D">
        <w:t>в лице начальника Инспекции Фокина Андрея Николаевича действующего на основании Положения об Инспекции от 10.02.2022, объявляет конкурс на замещение вакантной должности государственной гражданской службы:</w:t>
      </w:r>
    </w:p>
    <w:p w:rsidR="00525BA9" w:rsidRPr="00525C4D" w:rsidRDefault="00525BA9" w:rsidP="00525BA9">
      <w:pPr>
        <w:ind w:firstLine="709"/>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8"/>
        <w:gridCol w:w="1701"/>
        <w:gridCol w:w="2409"/>
        <w:gridCol w:w="1843"/>
      </w:tblGrid>
      <w:tr w:rsidR="00525BA9" w:rsidRPr="00525C4D" w:rsidTr="007079DB">
        <w:trPr>
          <w:trHeight w:val="330"/>
        </w:trPr>
        <w:tc>
          <w:tcPr>
            <w:tcW w:w="2410" w:type="dxa"/>
            <w:vMerge w:val="restart"/>
            <w:shd w:val="clear" w:color="auto" w:fill="auto"/>
          </w:tcPr>
          <w:p w:rsidR="00525BA9" w:rsidRPr="00525C4D" w:rsidRDefault="00525BA9" w:rsidP="007079DB">
            <w:pPr>
              <w:tabs>
                <w:tab w:val="left" w:pos="2520"/>
              </w:tabs>
              <w:jc w:val="center"/>
            </w:pPr>
            <w:r w:rsidRPr="00525C4D">
              <w:t>Наименование и адрес расположения отдела</w:t>
            </w:r>
            <w:r>
              <w:t xml:space="preserve"> </w:t>
            </w:r>
          </w:p>
        </w:tc>
        <w:tc>
          <w:tcPr>
            <w:tcW w:w="1418" w:type="dxa"/>
            <w:vMerge w:val="restart"/>
            <w:shd w:val="clear" w:color="auto" w:fill="auto"/>
          </w:tcPr>
          <w:p w:rsidR="00525BA9" w:rsidRPr="00525C4D" w:rsidRDefault="00525BA9" w:rsidP="007079DB">
            <w:pPr>
              <w:tabs>
                <w:tab w:val="left" w:pos="2520"/>
              </w:tabs>
              <w:jc w:val="center"/>
            </w:pPr>
            <w:r w:rsidRPr="00525C4D">
              <w:t>Наименование вакантной должности</w:t>
            </w:r>
          </w:p>
        </w:tc>
        <w:tc>
          <w:tcPr>
            <w:tcW w:w="5953" w:type="dxa"/>
            <w:gridSpan w:val="3"/>
            <w:shd w:val="clear" w:color="auto" w:fill="auto"/>
          </w:tcPr>
          <w:p w:rsidR="00525BA9" w:rsidRPr="00525C4D" w:rsidRDefault="00525BA9" w:rsidP="007079DB">
            <w:pPr>
              <w:tabs>
                <w:tab w:val="left" w:pos="2520"/>
              </w:tabs>
              <w:jc w:val="center"/>
            </w:pPr>
            <w:r w:rsidRPr="00525C4D">
              <w:t>Квалификационные требования</w:t>
            </w:r>
          </w:p>
        </w:tc>
      </w:tr>
      <w:tr w:rsidR="00525BA9" w:rsidRPr="00525C4D" w:rsidTr="007079DB">
        <w:trPr>
          <w:trHeight w:val="420"/>
        </w:trPr>
        <w:tc>
          <w:tcPr>
            <w:tcW w:w="2410" w:type="dxa"/>
            <w:vMerge/>
            <w:shd w:val="clear" w:color="auto" w:fill="auto"/>
          </w:tcPr>
          <w:p w:rsidR="00525BA9" w:rsidRPr="00525C4D" w:rsidRDefault="00525BA9" w:rsidP="007079DB">
            <w:pPr>
              <w:tabs>
                <w:tab w:val="left" w:pos="2520"/>
              </w:tabs>
              <w:jc w:val="center"/>
            </w:pPr>
          </w:p>
        </w:tc>
        <w:tc>
          <w:tcPr>
            <w:tcW w:w="1418" w:type="dxa"/>
            <w:vMerge/>
            <w:shd w:val="clear" w:color="auto" w:fill="auto"/>
          </w:tcPr>
          <w:p w:rsidR="00525BA9" w:rsidRPr="00525C4D" w:rsidRDefault="00525BA9" w:rsidP="007079DB">
            <w:pPr>
              <w:tabs>
                <w:tab w:val="left" w:pos="2520"/>
              </w:tabs>
              <w:jc w:val="center"/>
            </w:pPr>
          </w:p>
        </w:tc>
        <w:tc>
          <w:tcPr>
            <w:tcW w:w="1701" w:type="dxa"/>
            <w:shd w:val="clear" w:color="auto" w:fill="auto"/>
          </w:tcPr>
          <w:p w:rsidR="00525BA9" w:rsidRPr="00525C4D" w:rsidRDefault="00525BA9" w:rsidP="007079DB">
            <w:pPr>
              <w:tabs>
                <w:tab w:val="left" w:pos="2520"/>
              </w:tabs>
            </w:pPr>
            <w:r w:rsidRPr="00525C4D">
              <w:t>К уровню профессионального образования</w:t>
            </w:r>
          </w:p>
        </w:tc>
        <w:tc>
          <w:tcPr>
            <w:tcW w:w="2409" w:type="dxa"/>
            <w:shd w:val="clear" w:color="auto" w:fill="auto"/>
          </w:tcPr>
          <w:p w:rsidR="00525BA9" w:rsidRPr="00525C4D" w:rsidRDefault="00525BA9" w:rsidP="007079DB">
            <w:pPr>
              <w:tabs>
                <w:tab w:val="left" w:pos="2520"/>
              </w:tabs>
            </w:pPr>
            <w:r w:rsidRPr="00525C4D">
              <w:t>К стажу государственной гражданской службы или стажу работы по специальности</w:t>
            </w:r>
          </w:p>
        </w:tc>
        <w:tc>
          <w:tcPr>
            <w:tcW w:w="1843" w:type="dxa"/>
            <w:shd w:val="clear" w:color="auto" w:fill="auto"/>
          </w:tcPr>
          <w:p w:rsidR="00525BA9" w:rsidRPr="00525C4D" w:rsidRDefault="00525BA9" w:rsidP="007079DB">
            <w:pPr>
              <w:tabs>
                <w:tab w:val="left" w:pos="2520"/>
              </w:tabs>
            </w:pPr>
            <w:proofErr w:type="gramStart"/>
            <w:r w:rsidRPr="00525C4D">
              <w:t>К</w:t>
            </w:r>
            <w:proofErr w:type="gramEnd"/>
            <w:r w:rsidRPr="00525C4D">
              <w:t xml:space="preserve"> </w:t>
            </w:r>
            <w:proofErr w:type="gramStart"/>
            <w:r w:rsidRPr="00525C4D">
              <w:t>знанием</w:t>
            </w:r>
            <w:proofErr w:type="gramEnd"/>
            <w:r w:rsidRPr="00525C4D">
              <w:t xml:space="preserve"> и умениям</w:t>
            </w:r>
          </w:p>
        </w:tc>
      </w:tr>
      <w:tr w:rsidR="00525BA9" w:rsidRPr="00525C4D" w:rsidTr="007079DB">
        <w:trPr>
          <w:cantSplit/>
          <w:trHeight w:val="1005"/>
        </w:trPr>
        <w:tc>
          <w:tcPr>
            <w:tcW w:w="2410" w:type="dxa"/>
            <w:vMerge w:val="restart"/>
            <w:shd w:val="clear" w:color="auto" w:fill="auto"/>
          </w:tcPr>
          <w:p w:rsidR="00525BA9" w:rsidRPr="00525C4D" w:rsidRDefault="00525BA9" w:rsidP="007079DB">
            <w:pPr>
              <w:tabs>
                <w:tab w:val="left" w:pos="2520"/>
              </w:tabs>
            </w:pPr>
            <w:r w:rsidRPr="00525C4D">
              <w:t xml:space="preserve">Правовой отдел № </w:t>
            </w:r>
            <w:r>
              <w:t>2</w:t>
            </w:r>
            <w:r w:rsidRPr="00525C4D">
              <w:t xml:space="preserve">, г. Краснодар ул. </w:t>
            </w:r>
            <w:proofErr w:type="spellStart"/>
            <w:r w:rsidRPr="00525C4D">
              <w:t>Старокубанская</w:t>
            </w:r>
            <w:proofErr w:type="spellEnd"/>
            <w:r w:rsidRPr="00525C4D">
              <w:t>, 114, 350058</w:t>
            </w:r>
          </w:p>
        </w:tc>
        <w:tc>
          <w:tcPr>
            <w:tcW w:w="1418" w:type="dxa"/>
            <w:vMerge w:val="restart"/>
            <w:shd w:val="clear" w:color="auto" w:fill="auto"/>
          </w:tcPr>
          <w:p w:rsidR="00525BA9" w:rsidRPr="00525C4D" w:rsidRDefault="00525BA9" w:rsidP="007079DB">
            <w:pPr>
              <w:tabs>
                <w:tab w:val="left" w:pos="2520"/>
              </w:tabs>
            </w:pPr>
            <w:r w:rsidRPr="00525C4D">
              <w:t>Ведущий специалис</w:t>
            </w:r>
            <w:proofErr w:type="gramStart"/>
            <w:r w:rsidRPr="00525C4D">
              <w:t>т-</w:t>
            </w:r>
            <w:proofErr w:type="gramEnd"/>
            <w:r>
              <w:t xml:space="preserve"> </w:t>
            </w:r>
            <w:r w:rsidRPr="00525C4D">
              <w:t>эксперт</w:t>
            </w:r>
          </w:p>
        </w:tc>
        <w:tc>
          <w:tcPr>
            <w:tcW w:w="1701" w:type="dxa"/>
            <w:vMerge w:val="restart"/>
            <w:shd w:val="clear" w:color="auto" w:fill="auto"/>
            <w:vAlign w:val="center"/>
          </w:tcPr>
          <w:p w:rsidR="00525BA9" w:rsidRPr="00525C4D" w:rsidRDefault="00525BA9" w:rsidP="007079DB">
            <w:pPr>
              <w:tabs>
                <w:tab w:val="left" w:pos="2520"/>
              </w:tabs>
              <w:jc w:val="both"/>
            </w:pPr>
            <w:r w:rsidRPr="00525C4D">
              <w:t xml:space="preserve">Высшее образование не ниже уровня </w:t>
            </w:r>
            <w:proofErr w:type="spellStart"/>
            <w:r w:rsidRPr="00525C4D">
              <w:t>бакалавриата</w:t>
            </w:r>
            <w:proofErr w:type="spellEnd"/>
          </w:p>
        </w:tc>
        <w:tc>
          <w:tcPr>
            <w:tcW w:w="2409" w:type="dxa"/>
            <w:vMerge w:val="restart"/>
            <w:shd w:val="clear" w:color="auto" w:fill="auto"/>
            <w:vAlign w:val="center"/>
          </w:tcPr>
          <w:p w:rsidR="00525BA9" w:rsidRPr="00525C4D" w:rsidRDefault="00525BA9" w:rsidP="007079DB">
            <w:pPr>
              <w:autoSpaceDE w:val="0"/>
              <w:autoSpaceDN w:val="0"/>
              <w:adjustRightInd w:val="0"/>
              <w:ind w:firstLine="27"/>
              <w:jc w:val="both"/>
            </w:pPr>
            <w:r w:rsidRPr="00525C4D">
              <w:t>Без предъявления требования к стажу</w:t>
            </w:r>
          </w:p>
          <w:p w:rsidR="00525BA9" w:rsidRDefault="00525BA9" w:rsidP="007079DB">
            <w:pPr>
              <w:autoSpaceDE w:val="0"/>
              <w:autoSpaceDN w:val="0"/>
              <w:adjustRightInd w:val="0"/>
              <w:ind w:firstLine="27"/>
              <w:jc w:val="both"/>
            </w:pPr>
          </w:p>
          <w:p w:rsidR="00525BA9" w:rsidRDefault="00525BA9" w:rsidP="007079DB">
            <w:pPr>
              <w:autoSpaceDE w:val="0"/>
              <w:autoSpaceDN w:val="0"/>
              <w:adjustRightInd w:val="0"/>
              <w:ind w:firstLine="27"/>
              <w:jc w:val="both"/>
            </w:pPr>
          </w:p>
          <w:p w:rsidR="00525BA9" w:rsidRPr="00525C4D" w:rsidRDefault="00525BA9" w:rsidP="007079DB">
            <w:pPr>
              <w:autoSpaceDE w:val="0"/>
              <w:autoSpaceDN w:val="0"/>
              <w:adjustRightInd w:val="0"/>
              <w:ind w:firstLine="27"/>
              <w:jc w:val="both"/>
            </w:pPr>
          </w:p>
        </w:tc>
        <w:tc>
          <w:tcPr>
            <w:tcW w:w="1843" w:type="dxa"/>
            <w:vMerge w:val="restart"/>
            <w:shd w:val="clear" w:color="auto" w:fill="auto"/>
            <w:vAlign w:val="center"/>
          </w:tcPr>
          <w:p w:rsidR="00525BA9" w:rsidRPr="00525C4D" w:rsidRDefault="00525BA9" w:rsidP="007079DB">
            <w:pPr>
              <w:tabs>
                <w:tab w:val="left" w:pos="2520"/>
              </w:tabs>
              <w:jc w:val="both"/>
            </w:pPr>
            <w:r w:rsidRPr="00525C4D">
              <w:t xml:space="preserve">В соответствии с должностным регламентом </w:t>
            </w:r>
          </w:p>
          <w:p w:rsidR="00525BA9" w:rsidRDefault="00525BA9" w:rsidP="007079DB">
            <w:pPr>
              <w:tabs>
                <w:tab w:val="left" w:pos="2520"/>
              </w:tabs>
              <w:jc w:val="both"/>
            </w:pPr>
          </w:p>
          <w:p w:rsidR="00525BA9" w:rsidRPr="00525C4D" w:rsidRDefault="00525BA9" w:rsidP="007079DB">
            <w:pPr>
              <w:tabs>
                <w:tab w:val="left" w:pos="2520"/>
              </w:tabs>
              <w:jc w:val="both"/>
            </w:pPr>
          </w:p>
        </w:tc>
      </w:tr>
      <w:tr w:rsidR="00525BA9" w:rsidRPr="00525C4D" w:rsidTr="007079DB">
        <w:trPr>
          <w:cantSplit/>
          <w:trHeight w:val="439"/>
        </w:trPr>
        <w:tc>
          <w:tcPr>
            <w:tcW w:w="2410" w:type="dxa"/>
            <w:vMerge/>
            <w:shd w:val="clear" w:color="auto" w:fill="auto"/>
          </w:tcPr>
          <w:p w:rsidR="00525BA9" w:rsidRPr="00525C4D" w:rsidRDefault="00525BA9" w:rsidP="007079DB">
            <w:pPr>
              <w:tabs>
                <w:tab w:val="left" w:pos="2520"/>
              </w:tabs>
            </w:pPr>
          </w:p>
        </w:tc>
        <w:tc>
          <w:tcPr>
            <w:tcW w:w="1418" w:type="dxa"/>
            <w:vMerge/>
            <w:shd w:val="clear" w:color="auto" w:fill="auto"/>
          </w:tcPr>
          <w:p w:rsidR="00525BA9" w:rsidRPr="00525C4D" w:rsidRDefault="00525BA9" w:rsidP="007079DB">
            <w:pPr>
              <w:tabs>
                <w:tab w:val="left" w:pos="2520"/>
              </w:tabs>
            </w:pPr>
          </w:p>
        </w:tc>
        <w:tc>
          <w:tcPr>
            <w:tcW w:w="1701" w:type="dxa"/>
            <w:vMerge/>
            <w:shd w:val="clear" w:color="auto" w:fill="auto"/>
            <w:vAlign w:val="center"/>
          </w:tcPr>
          <w:p w:rsidR="00525BA9" w:rsidRPr="00525C4D" w:rsidRDefault="00525BA9" w:rsidP="007079DB">
            <w:pPr>
              <w:tabs>
                <w:tab w:val="left" w:pos="2520"/>
              </w:tabs>
              <w:jc w:val="both"/>
            </w:pPr>
          </w:p>
        </w:tc>
        <w:tc>
          <w:tcPr>
            <w:tcW w:w="2409" w:type="dxa"/>
            <w:vMerge/>
            <w:shd w:val="clear" w:color="auto" w:fill="auto"/>
            <w:vAlign w:val="center"/>
          </w:tcPr>
          <w:p w:rsidR="00525BA9" w:rsidRPr="00525C4D" w:rsidRDefault="00525BA9" w:rsidP="007079DB">
            <w:pPr>
              <w:tabs>
                <w:tab w:val="left" w:pos="2520"/>
              </w:tabs>
              <w:jc w:val="both"/>
            </w:pPr>
          </w:p>
        </w:tc>
        <w:tc>
          <w:tcPr>
            <w:tcW w:w="1843" w:type="dxa"/>
            <w:vMerge/>
            <w:shd w:val="clear" w:color="auto" w:fill="auto"/>
            <w:vAlign w:val="center"/>
          </w:tcPr>
          <w:p w:rsidR="00525BA9" w:rsidRPr="00525C4D" w:rsidRDefault="00525BA9" w:rsidP="007079DB">
            <w:pPr>
              <w:tabs>
                <w:tab w:val="left" w:pos="2520"/>
              </w:tabs>
              <w:jc w:val="both"/>
            </w:pPr>
          </w:p>
        </w:tc>
      </w:tr>
    </w:tbl>
    <w:p w:rsidR="00525BA9" w:rsidRPr="00525C4D" w:rsidRDefault="00525BA9" w:rsidP="00525BA9">
      <w:pPr>
        <w:ind w:firstLine="709"/>
        <w:jc w:val="both"/>
      </w:pPr>
    </w:p>
    <w:p w:rsidR="00525BA9" w:rsidRPr="00525C4D" w:rsidRDefault="00525BA9" w:rsidP="00525BA9">
      <w:pPr>
        <w:jc w:val="center"/>
      </w:pPr>
      <w:r w:rsidRPr="00525C4D">
        <w:t>2. Денежное содержание федеральных государственных гражданских служащих</w:t>
      </w:r>
    </w:p>
    <w:p w:rsidR="00525BA9" w:rsidRPr="00525C4D" w:rsidRDefault="00525BA9" w:rsidP="00525BA9">
      <w:pPr>
        <w:ind w:firstLine="709"/>
      </w:pPr>
      <w:r w:rsidRPr="00525C4D">
        <w:t xml:space="preserve">Межрайонной ИФНС России № 16 по Краснодарскому краю состоит </w:t>
      </w:r>
      <w:proofErr w:type="gramStart"/>
      <w:r w:rsidRPr="00525C4D">
        <w:t>из</w:t>
      </w:r>
      <w:proofErr w:type="gramEnd"/>
      <w:r w:rsidRPr="00525C4D">
        <w:t>:</w:t>
      </w:r>
    </w:p>
    <w:p w:rsidR="00525BA9" w:rsidRPr="00525C4D" w:rsidRDefault="00525BA9" w:rsidP="00525BA9">
      <w:pPr>
        <w:ind w:firstLine="709"/>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819"/>
      </w:tblGrid>
      <w:tr w:rsidR="00525BA9" w:rsidRPr="00525C4D" w:rsidTr="007079DB">
        <w:trPr>
          <w:trHeight w:val="397"/>
        </w:trPr>
        <w:tc>
          <w:tcPr>
            <w:tcW w:w="4962" w:type="dxa"/>
            <w:tcBorders>
              <w:tr2bl w:val="nil"/>
            </w:tcBorders>
            <w:shd w:val="clear" w:color="auto" w:fill="auto"/>
          </w:tcPr>
          <w:p w:rsidR="00525BA9" w:rsidRPr="00525C4D" w:rsidRDefault="00525BA9" w:rsidP="007079DB">
            <w:pPr>
              <w:jc w:val="center"/>
            </w:pPr>
          </w:p>
        </w:tc>
        <w:tc>
          <w:tcPr>
            <w:tcW w:w="4819" w:type="dxa"/>
          </w:tcPr>
          <w:p w:rsidR="00525BA9" w:rsidRPr="00525C4D" w:rsidRDefault="00525BA9" w:rsidP="007079DB">
            <w:pPr>
              <w:jc w:val="center"/>
              <w:rPr>
                <w:b/>
              </w:rPr>
            </w:pPr>
            <w:r w:rsidRPr="00525C4D">
              <w:rPr>
                <w:b/>
              </w:rPr>
              <w:t xml:space="preserve">Ведущий специалист-эксперт правового отдела № </w:t>
            </w:r>
            <w:r>
              <w:rPr>
                <w:b/>
              </w:rPr>
              <w:t>2</w:t>
            </w:r>
          </w:p>
        </w:tc>
      </w:tr>
      <w:tr w:rsidR="00525BA9" w:rsidRPr="00525C4D" w:rsidTr="007079DB">
        <w:tc>
          <w:tcPr>
            <w:tcW w:w="4962" w:type="dxa"/>
            <w:shd w:val="clear" w:color="auto" w:fill="auto"/>
          </w:tcPr>
          <w:p w:rsidR="00525BA9" w:rsidRPr="00525C4D" w:rsidRDefault="00525BA9" w:rsidP="007079DB">
            <w:pPr>
              <w:jc w:val="center"/>
            </w:pPr>
            <w:r w:rsidRPr="00525C4D">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819" w:type="dxa"/>
            <w:vAlign w:val="center"/>
          </w:tcPr>
          <w:p w:rsidR="00525BA9" w:rsidRPr="00525C4D" w:rsidRDefault="00525BA9" w:rsidP="007079DB">
            <w:pPr>
              <w:jc w:val="center"/>
            </w:pPr>
            <w:r w:rsidRPr="00525C4D">
              <w:t>4700,00  руб.</w:t>
            </w:r>
          </w:p>
        </w:tc>
      </w:tr>
      <w:tr w:rsidR="00525BA9" w:rsidRPr="00525C4D" w:rsidTr="007079DB">
        <w:trPr>
          <w:trHeight w:val="561"/>
        </w:trPr>
        <w:tc>
          <w:tcPr>
            <w:tcW w:w="4962" w:type="dxa"/>
            <w:shd w:val="clear" w:color="auto" w:fill="auto"/>
          </w:tcPr>
          <w:p w:rsidR="00525BA9" w:rsidRPr="00525C4D" w:rsidRDefault="00525BA9" w:rsidP="007079DB">
            <w:pPr>
              <w:jc w:val="center"/>
            </w:pPr>
            <w:r w:rsidRPr="00525C4D">
              <w:t>Месячного оклада в соответствии с присвоенным классным чином*</w:t>
            </w:r>
          </w:p>
        </w:tc>
        <w:tc>
          <w:tcPr>
            <w:tcW w:w="4819" w:type="dxa"/>
            <w:vAlign w:val="center"/>
          </w:tcPr>
          <w:p w:rsidR="00525BA9" w:rsidRPr="00525C4D" w:rsidRDefault="00525BA9" w:rsidP="007079DB">
            <w:pPr>
              <w:jc w:val="center"/>
            </w:pPr>
            <w:r w:rsidRPr="00525C4D">
              <w:t>до 1694.00 руб.</w:t>
            </w:r>
          </w:p>
        </w:tc>
      </w:tr>
      <w:tr w:rsidR="00525BA9" w:rsidRPr="00525C4D" w:rsidTr="007079DB">
        <w:tc>
          <w:tcPr>
            <w:tcW w:w="4962" w:type="dxa"/>
            <w:shd w:val="clear" w:color="auto" w:fill="auto"/>
          </w:tcPr>
          <w:p w:rsidR="00525BA9" w:rsidRPr="00525C4D" w:rsidRDefault="00525BA9" w:rsidP="007079DB">
            <w:pPr>
              <w:jc w:val="center"/>
            </w:pPr>
            <w:r w:rsidRPr="00525C4D">
              <w:t>Ежемесячной надбавки за выслугу лет на государственной гражданской службе Российской Федерации*</w:t>
            </w:r>
          </w:p>
        </w:tc>
        <w:tc>
          <w:tcPr>
            <w:tcW w:w="4819" w:type="dxa"/>
            <w:vAlign w:val="center"/>
          </w:tcPr>
          <w:p w:rsidR="00525BA9" w:rsidRPr="00525C4D" w:rsidRDefault="00525BA9" w:rsidP="007079DB">
            <w:pPr>
              <w:jc w:val="center"/>
            </w:pPr>
            <w:r w:rsidRPr="00525C4D">
              <w:t>до 30%</w:t>
            </w:r>
          </w:p>
          <w:p w:rsidR="00525BA9" w:rsidRPr="00525C4D" w:rsidRDefault="00525BA9" w:rsidP="007079DB">
            <w:pPr>
              <w:jc w:val="center"/>
            </w:pPr>
            <w:r w:rsidRPr="00525C4D">
              <w:t>должностного</w:t>
            </w:r>
          </w:p>
          <w:p w:rsidR="00525BA9" w:rsidRPr="00525C4D" w:rsidRDefault="00525BA9" w:rsidP="007079DB">
            <w:pPr>
              <w:jc w:val="center"/>
            </w:pPr>
            <w:r w:rsidRPr="00525C4D">
              <w:t>оклада</w:t>
            </w:r>
          </w:p>
        </w:tc>
      </w:tr>
      <w:tr w:rsidR="00525BA9" w:rsidRPr="00525C4D" w:rsidTr="007079DB">
        <w:tc>
          <w:tcPr>
            <w:tcW w:w="4962" w:type="dxa"/>
            <w:shd w:val="clear" w:color="auto" w:fill="auto"/>
          </w:tcPr>
          <w:p w:rsidR="00525BA9" w:rsidRPr="00525C4D" w:rsidRDefault="00525BA9" w:rsidP="007079DB">
            <w:pPr>
              <w:jc w:val="center"/>
            </w:pPr>
            <w:r w:rsidRPr="00525C4D">
              <w:t>Ежемесячной надбавки к должностному окладу за особые условия государственной гражданской службы Российской Федерации</w:t>
            </w:r>
          </w:p>
        </w:tc>
        <w:tc>
          <w:tcPr>
            <w:tcW w:w="4819" w:type="dxa"/>
            <w:vAlign w:val="center"/>
          </w:tcPr>
          <w:p w:rsidR="00525BA9" w:rsidRPr="00525C4D" w:rsidRDefault="00525BA9" w:rsidP="007079DB">
            <w:pPr>
              <w:jc w:val="center"/>
            </w:pPr>
            <w:r w:rsidRPr="00525C4D">
              <w:t>60-90%</w:t>
            </w:r>
          </w:p>
          <w:p w:rsidR="00525BA9" w:rsidRPr="00525C4D" w:rsidRDefault="00525BA9" w:rsidP="007079DB">
            <w:pPr>
              <w:jc w:val="center"/>
            </w:pPr>
            <w:r w:rsidRPr="00525C4D">
              <w:t>должностного</w:t>
            </w:r>
          </w:p>
          <w:p w:rsidR="00525BA9" w:rsidRPr="00525C4D" w:rsidRDefault="00525BA9" w:rsidP="007079DB">
            <w:pPr>
              <w:jc w:val="center"/>
            </w:pPr>
            <w:r w:rsidRPr="00525C4D">
              <w:t>оклада</w:t>
            </w:r>
          </w:p>
        </w:tc>
      </w:tr>
      <w:tr w:rsidR="00525BA9" w:rsidRPr="00525C4D" w:rsidTr="007079DB">
        <w:tc>
          <w:tcPr>
            <w:tcW w:w="4962" w:type="dxa"/>
            <w:shd w:val="clear" w:color="auto" w:fill="auto"/>
            <w:vAlign w:val="center"/>
          </w:tcPr>
          <w:p w:rsidR="00525BA9" w:rsidRPr="00525C4D" w:rsidRDefault="00525BA9" w:rsidP="007079DB">
            <w:pPr>
              <w:jc w:val="center"/>
            </w:pPr>
            <w:r w:rsidRPr="00525C4D">
              <w:t>Премии за выполнение особо важных и сложных заданий</w:t>
            </w:r>
          </w:p>
        </w:tc>
        <w:tc>
          <w:tcPr>
            <w:tcW w:w="4819" w:type="dxa"/>
            <w:vAlign w:val="center"/>
          </w:tcPr>
          <w:p w:rsidR="00525BA9" w:rsidRPr="00525C4D" w:rsidRDefault="00525BA9" w:rsidP="007079DB">
            <w:pPr>
              <w:jc w:val="center"/>
            </w:pPr>
            <w:r w:rsidRPr="00525C4D">
              <w:t>в соответствии с положением, утвержденным Представителем нанимателя</w:t>
            </w:r>
          </w:p>
        </w:tc>
      </w:tr>
      <w:tr w:rsidR="00525BA9" w:rsidRPr="00525C4D" w:rsidTr="007079DB">
        <w:tc>
          <w:tcPr>
            <w:tcW w:w="4962" w:type="dxa"/>
            <w:shd w:val="clear" w:color="auto" w:fill="auto"/>
            <w:vAlign w:val="center"/>
          </w:tcPr>
          <w:p w:rsidR="00525BA9" w:rsidRPr="00525C4D" w:rsidRDefault="00525BA9" w:rsidP="007079DB">
            <w:pPr>
              <w:jc w:val="center"/>
            </w:pPr>
            <w:r w:rsidRPr="00525C4D">
              <w:t>Ежемесячного денежного поощрения</w:t>
            </w:r>
          </w:p>
        </w:tc>
        <w:tc>
          <w:tcPr>
            <w:tcW w:w="4819" w:type="dxa"/>
            <w:vAlign w:val="center"/>
          </w:tcPr>
          <w:p w:rsidR="00525BA9" w:rsidRPr="00525C4D" w:rsidRDefault="00525BA9" w:rsidP="007079DB">
            <w:pPr>
              <w:jc w:val="center"/>
            </w:pPr>
            <w:r w:rsidRPr="00525C4D">
              <w:t>1 должностной</w:t>
            </w:r>
          </w:p>
          <w:p w:rsidR="00525BA9" w:rsidRPr="00525C4D" w:rsidRDefault="00525BA9" w:rsidP="007079DB">
            <w:pPr>
              <w:jc w:val="center"/>
            </w:pPr>
            <w:r w:rsidRPr="00525C4D">
              <w:t>оклад</w:t>
            </w:r>
          </w:p>
        </w:tc>
      </w:tr>
      <w:tr w:rsidR="00525BA9" w:rsidRPr="00525C4D" w:rsidTr="007079DB">
        <w:tc>
          <w:tcPr>
            <w:tcW w:w="4962" w:type="dxa"/>
            <w:shd w:val="clear" w:color="auto" w:fill="auto"/>
            <w:vAlign w:val="center"/>
          </w:tcPr>
          <w:p w:rsidR="00525BA9" w:rsidRPr="00525C4D" w:rsidRDefault="00525BA9" w:rsidP="007079DB">
            <w:pPr>
              <w:jc w:val="center"/>
            </w:pPr>
            <w:r w:rsidRPr="00525C4D">
              <w:t>Единовременной выплаты при предоставлении ежегодного оплачиваемого отпуска</w:t>
            </w:r>
          </w:p>
        </w:tc>
        <w:tc>
          <w:tcPr>
            <w:tcW w:w="4819" w:type="dxa"/>
            <w:vAlign w:val="center"/>
          </w:tcPr>
          <w:p w:rsidR="00525BA9" w:rsidRPr="00525C4D" w:rsidRDefault="00525BA9" w:rsidP="007079DB">
            <w:pPr>
              <w:ind w:left="-108"/>
              <w:jc w:val="center"/>
            </w:pPr>
            <w:r w:rsidRPr="00525C4D">
              <w:t>2 месячных оклада денежного содержания и материальной помощи в размере 1 оклада месячного оклада денежного содержания</w:t>
            </w:r>
          </w:p>
        </w:tc>
      </w:tr>
      <w:tr w:rsidR="00525BA9" w:rsidRPr="00525C4D" w:rsidTr="007079DB">
        <w:tc>
          <w:tcPr>
            <w:tcW w:w="4962" w:type="dxa"/>
            <w:shd w:val="clear" w:color="auto" w:fill="auto"/>
            <w:vAlign w:val="center"/>
          </w:tcPr>
          <w:p w:rsidR="00525BA9" w:rsidRPr="00525C4D" w:rsidRDefault="00525BA9" w:rsidP="007079DB">
            <w:pPr>
              <w:jc w:val="center"/>
            </w:pPr>
            <w:r w:rsidRPr="00525C4D">
              <w:t>Материальной помощи</w:t>
            </w:r>
          </w:p>
        </w:tc>
        <w:tc>
          <w:tcPr>
            <w:tcW w:w="4819" w:type="dxa"/>
            <w:vAlign w:val="center"/>
          </w:tcPr>
          <w:p w:rsidR="00525BA9" w:rsidRPr="00525C4D" w:rsidRDefault="00525BA9" w:rsidP="007079DB">
            <w:pPr>
              <w:ind w:left="-108"/>
              <w:jc w:val="center"/>
            </w:pPr>
            <w:r w:rsidRPr="00525C4D">
              <w:t>в соответствии с положением, утвержденным Представителем нанимателя</w:t>
            </w:r>
          </w:p>
        </w:tc>
      </w:tr>
    </w:tbl>
    <w:p w:rsidR="00525BA9" w:rsidRPr="00525C4D" w:rsidRDefault="00525BA9" w:rsidP="00525BA9">
      <w:pPr>
        <w:ind w:left="1069"/>
        <w:jc w:val="both"/>
      </w:pPr>
      <w:r w:rsidRPr="00525C4D">
        <w:t>*- указанные выплаты выплачиваются при наступлении права на них.</w:t>
      </w:r>
    </w:p>
    <w:p w:rsidR="00525BA9" w:rsidRPr="00525C4D" w:rsidRDefault="00525BA9" w:rsidP="00525BA9">
      <w:pPr>
        <w:ind w:left="1069"/>
        <w:jc w:val="both"/>
      </w:pPr>
    </w:p>
    <w:p w:rsidR="00525BA9" w:rsidRPr="00525C4D" w:rsidRDefault="00525BA9" w:rsidP="00525BA9">
      <w:pPr>
        <w:tabs>
          <w:tab w:val="left" w:pos="3600"/>
        </w:tabs>
        <w:ind w:right="-2" w:firstLine="540"/>
        <w:jc w:val="both"/>
      </w:pPr>
      <w:proofErr w:type="gramStart"/>
      <w:r w:rsidRPr="00525C4D">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roofErr w:type="gramEnd"/>
    </w:p>
    <w:p w:rsidR="00525BA9" w:rsidRPr="00525C4D" w:rsidRDefault="00525BA9" w:rsidP="00525BA9">
      <w:pPr>
        <w:tabs>
          <w:tab w:val="left" w:pos="3600"/>
        </w:tabs>
        <w:ind w:right="-2" w:firstLine="540"/>
        <w:jc w:val="both"/>
      </w:pPr>
      <w:r w:rsidRPr="00525C4D">
        <w:t xml:space="preserve">Справочник </w:t>
      </w:r>
      <w:hyperlink r:id="rId5" w:history="1">
        <w:r w:rsidRPr="00525C4D">
          <w:t>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w:t>
        </w:r>
      </w:hyperlink>
      <w:r w:rsidRPr="00525C4D">
        <w:t xml:space="preserve"> размещен на сайте Минтруда (http://www.rosmintrud.ru/ministry/programms/gossluzhba/16/1).</w:t>
      </w:r>
    </w:p>
    <w:p w:rsidR="00525BA9" w:rsidRPr="00525C4D" w:rsidRDefault="00525BA9" w:rsidP="00525BA9">
      <w:pPr>
        <w:tabs>
          <w:tab w:val="left" w:pos="3600"/>
        </w:tabs>
        <w:ind w:left="-142" w:right="-2" w:firstLine="540"/>
        <w:jc w:val="both"/>
      </w:pPr>
    </w:p>
    <w:p w:rsidR="00525BA9" w:rsidRPr="00525C4D" w:rsidRDefault="00525BA9" w:rsidP="00525BA9">
      <w:pPr>
        <w:pStyle w:val="ConsNormal"/>
        <w:widowControl/>
        <w:ind w:right="0" w:firstLine="0"/>
        <w:jc w:val="both"/>
        <w:rPr>
          <w:rFonts w:ascii="Times New Roman" w:hAnsi="Times New Roman" w:cs="Times New Roman"/>
          <w:sz w:val="24"/>
          <w:szCs w:val="24"/>
        </w:rPr>
      </w:pPr>
      <w:r w:rsidRPr="00525C4D">
        <w:rPr>
          <w:rFonts w:ascii="Times New Roman" w:hAnsi="Times New Roman" w:cs="Times New Roman"/>
          <w:b/>
          <w:bCs/>
          <w:sz w:val="24"/>
          <w:szCs w:val="24"/>
        </w:rPr>
        <w:t>Условия работы</w:t>
      </w:r>
      <w:r w:rsidRPr="00525C4D">
        <w:rPr>
          <w:rFonts w:ascii="Times New Roman" w:hAnsi="Times New Roman" w:cs="Times New Roman"/>
          <w:sz w:val="24"/>
          <w:szCs w:val="24"/>
        </w:rPr>
        <w:t xml:space="preserve">: рабочее время понедельник-четверг с 9-00 до 18-00 пятница с 9-00 до 16-45, обеденный перерыв с 13-00 </w:t>
      </w:r>
      <w:proofErr w:type="gramStart"/>
      <w:r w:rsidRPr="00525C4D">
        <w:rPr>
          <w:rFonts w:ascii="Times New Roman" w:hAnsi="Times New Roman" w:cs="Times New Roman"/>
          <w:sz w:val="24"/>
          <w:szCs w:val="24"/>
        </w:rPr>
        <w:t>до</w:t>
      </w:r>
      <w:proofErr w:type="gramEnd"/>
      <w:r w:rsidRPr="00525C4D">
        <w:rPr>
          <w:rFonts w:ascii="Times New Roman" w:hAnsi="Times New Roman" w:cs="Times New Roman"/>
          <w:sz w:val="24"/>
          <w:szCs w:val="24"/>
        </w:rPr>
        <w:t xml:space="preserve"> 13-45. Сотрудникам устанавливается ненормированный служебный день в соответствии со Служебным распорядком Межрайонной ИФНС России </w:t>
      </w:r>
      <w:r>
        <w:rPr>
          <w:rFonts w:ascii="Times New Roman" w:hAnsi="Times New Roman" w:cs="Times New Roman"/>
          <w:sz w:val="24"/>
          <w:szCs w:val="24"/>
        </w:rPr>
        <w:t xml:space="preserve">                </w:t>
      </w:r>
      <w:r w:rsidRPr="00525C4D">
        <w:rPr>
          <w:rFonts w:ascii="Times New Roman" w:hAnsi="Times New Roman" w:cs="Times New Roman"/>
          <w:sz w:val="24"/>
          <w:szCs w:val="24"/>
        </w:rPr>
        <w:t>№ 16 по Краснодарскому краю</w:t>
      </w:r>
    </w:p>
    <w:p w:rsidR="00525BA9" w:rsidRPr="00525C4D" w:rsidRDefault="00525BA9" w:rsidP="00525BA9">
      <w:pPr>
        <w:ind w:firstLine="709"/>
        <w:jc w:val="both"/>
      </w:pPr>
    </w:p>
    <w:p w:rsidR="00525BA9" w:rsidRPr="00525C4D" w:rsidRDefault="00525BA9" w:rsidP="00525BA9">
      <w:pPr>
        <w:jc w:val="both"/>
      </w:pPr>
      <w:r w:rsidRPr="00525C4D">
        <w:rPr>
          <w:b/>
        </w:rPr>
        <w:t>Устанавливается испытания</w:t>
      </w:r>
      <w:r w:rsidRPr="00525C4D">
        <w:t xml:space="preserve"> сроком от 1 месяца до 1 года для граждан, впервые поступивших на гражданскую службу, для граждан, ранее проходивших государственную службу Российской Федерации на срок от 1 месяца до 6 месяцев.</w:t>
      </w:r>
    </w:p>
    <w:p w:rsidR="00525BA9" w:rsidRPr="00525C4D" w:rsidRDefault="00525BA9" w:rsidP="00525BA9">
      <w:pPr>
        <w:jc w:val="both"/>
      </w:pPr>
    </w:p>
    <w:p w:rsidR="00525BA9" w:rsidRPr="00525C4D" w:rsidRDefault="00525BA9" w:rsidP="00525BA9">
      <w:pPr>
        <w:autoSpaceDE w:val="0"/>
        <w:autoSpaceDN w:val="0"/>
        <w:adjustRightInd w:val="0"/>
        <w:ind w:firstLine="709"/>
        <w:jc w:val="both"/>
      </w:pPr>
      <w:r w:rsidRPr="00525C4D">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roofErr w:type="gramStart"/>
      <w:r w:rsidRPr="00525C4D">
        <w:t>.</w:t>
      </w:r>
      <w:proofErr w:type="gramEnd"/>
      <w:r w:rsidRPr="00525C4D">
        <w:rPr>
          <w:i/>
        </w:rPr>
        <w:t xml:space="preserve"> (</w:t>
      </w:r>
      <w:proofErr w:type="gramStart"/>
      <w:r w:rsidRPr="00525C4D">
        <w:rPr>
          <w:i/>
        </w:rPr>
        <w:t>с</w:t>
      </w:r>
      <w:proofErr w:type="gramEnd"/>
      <w:r w:rsidRPr="00525C4D">
        <w:rPr>
          <w:i/>
        </w:rPr>
        <w:t>м. Должностной регламент).</w:t>
      </w:r>
    </w:p>
    <w:p w:rsidR="00525BA9" w:rsidRPr="00525C4D" w:rsidRDefault="00525BA9" w:rsidP="00525BA9">
      <w:pPr>
        <w:ind w:firstLine="709"/>
        <w:jc w:val="both"/>
        <w:rPr>
          <w:rStyle w:val="FontStyle26"/>
        </w:rPr>
      </w:pPr>
      <w:r w:rsidRPr="00525C4D">
        <w:rPr>
          <w:rStyle w:val="FontStyle26"/>
        </w:rPr>
        <w:t xml:space="preserve">3. </w:t>
      </w:r>
      <w:r w:rsidRPr="00525C4D">
        <w:t xml:space="preserve">Начало приема документов для участия в конкурсе в </w:t>
      </w:r>
      <w:r w:rsidRPr="00525C4D">
        <w:rPr>
          <w:rStyle w:val="a4"/>
        </w:rPr>
        <w:t>09.00 "</w:t>
      </w:r>
      <w:r>
        <w:rPr>
          <w:rStyle w:val="a4"/>
        </w:rPr>
        <w:t>27</w:t>
      </w:r>
      <w:r w:rsidRPr="00525C4D">
        <w:rPr>
          <w:rStyle w:val="a4"/>
        </w:rPr>
        <w:t xml:space="preserve">" </w:t>
      </w:r>
      <w:r>
        <w:rPr>
          <w:rStyle w:val="a4"/>
        </w:rPr>
        <w:t>сентября</w:t>
      </w:r>
      <w:r w:rsidRPr="00525C4D">
        <w:rPr>
          <w:rStyle w:val="a4"/>
        </w:rPr>
        <w:t xml:space="preserve"> 2022 года</w:t>
      </w:r>
      <w:r w:rsidRPr="00525C4D">
        <w:t xml:space="preserve">, окончание - в </w:t>
      </w:r>
      <w:r w:rsidRPr="00525C4D">
        <w:rPr>
          <w:b/>
        </w:rPr>
        <w:t>18.00 "</w:t>
      </w:r>
      <w:r>
        <w:rPr>
          <w:b/>
        </w:rPr>
        <w:t>17</w:t>
      </w:r>
      <w:r w:rsidRPr="00525C4D">
        <w:rPr>
          <w:b/>
        </w:rPr>
        <w:t>"</w:t>
      </w:r>
      <w:r>
        <w:rPr>
          <w:b/>
        </w:rPr>
        <w:t>октября</w:t>
      </w:r>
      <w:r w:rsidRPr="00525C4D">
        <w:rPr>
          <w:b/>
        </w:rPr>
        <w:t xml:space="preserve"> 2022 года.</w:t>
      </w:r>
    </w:p>
    <w:p w:rsidR="00525BA9" w:rsidRPr="00525C4D" w:rsidRDefault="00525BA9" w:rsidP="00525BA9">
      <w:pPr>
        <w:ind w:firstLine="709"/>
        <w:jc w:val="both"/>
      </w:pPr>
      <w:r w:rsidRPr="00525C4D">
        <w:t xml:space="preserve">4. Адрес места приёма документов для участия в конкурсе: 350020, г. Краснодар, </w:t>
      </w:r>
      <w:r w:rsidRPr="00525C4D">
        <w:br/>
        <w:t xml:space="preserve">ул. Коммунаров, д. 235, Межрайонная ИФНС России № 16 по Краснодарскому краю кабинет № 452, т. (861) 234-42-48. </w:t>
      </w:r>
    </w:p>
    <w:p w:rsidR="00525BA9" w:rsidRPr="00525C4D" w:rsidRDefault="00525BA9" w:rsidP="00525BA9">
      <w:pPr>
        <w:ind w:firstLine="709"/>
        <w:jc w:val="both"/>
      </w:pPr>
      <w:r w:rsidRPr="00525C4D">
        <w:t xml:space="preserve">Ответственный за приём документов </w:t>
      </w:r>
      <w:r>
        <w:t xml:space="preserve">заместитель начальника отдела обеспечения </w:t>
      </w:r>
      <w:proofErr w:type="gramStart"/>
      <w:r w:rsidRPr="00525C4D">
        <w:t>–</w:t>
      </w:r>
      <w:proofErr w:type="spellStart"/>
      <w:r w:rsidRPr="00525C4D">
        <w:t>К</w:t>
      </w:r>
      <w:proofErr w:type="gramEnd"/>
      <w:r w:rsidRPr="00525C4D">
        <w:t>лунный</w:t>
      </w:r>
      <w:proofErr w:type="spellEnd"/>
      <w:r w:rsidRPr="00525C4D">
        <w:t xml:space="preserve"> Николай Валерьевич </w:t>
      </w:r>
    </w:p>
    <w:p w:rsidR="00525BA9" w:rsidRPr="00525C4D" w:rsidRDefault="00525BA9" w:rsidP="00525BA9">
      <w:pPr>
        <w:ind w:firstLine="709"/>
        <w:jc w:val="both"/>
      </w:pPr>
      <w:r w:rsidRPr="00525C4D">
        <w:t>5. Для участия в конкурсе гражданский служащий Межрайонной ИФНС России                    № 16 по Краснодарскому краю изъявивший желание участвовать в конкурсе, подает заявление на имя начальника Межрайонной ИФНС России № 16 по Краснодарскому краю.</w:t>
      </w:r>
    </w:p>
    <w:p w:rsidR="00525BA9" w:rsidRPr="00525C4D" w:rsidRDefault="00525BA9" w:rsidP="00525BA9">
      <w:pPr>
        <w:ind w:firstLine="720"/>
        <w:jc w:val="both"/>
      </w:pPr>
      <w:r w:rsidRPr="00525C4D">
        <w:t>6. Гражданский служащий, который замещает должность гражданской службы в ином государственном органе, представляет заявление на имя начальника Межрайонной ИФНС России № 16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525BA9" w:rsidRPr="00525C4D" w:rsidRDefault="00525BA9" w:rsidP="00525BA9">
      <w:pPr>
        <w:ind w:firstLine="720"/>
        <w:jc w:val="both"/>
      </w:pPr>
      <w:r w:rsidRPr="00525C4D">
        <w:t>7. Гражданин, изъявивший желание принять участие в конкурсе, представляет следующие документы:</w:t>
      </w:r>
    </w:p>
    <w:p w:rsidR="00525BA9" w:rsidRPr="00525C4D" w:rsidRDefault="00525BA9" w:rsidP="00525BA9">
      <w:pPr>
        <w:ind w:firstLine="720"/>
        <w:jc w:val="both"/>
      </w:pPr>
      <w:r w:rsidRPr="00525C4D">
        <w:t>а) личное заявление;</w:t>
      </w:r>
    </w:p>
    <w:p w:rsidR="00525BA9" w:rsidRPr="00525C4D" w:rsidRDefault="00525BA9" w:rsidP="00525BA9">
      <w:pPr>
        <w:ind w:firstLine="720"/>
        <w:jc w:val="both"/>
      </w:pPr>
      <w:r w:rsidRPr="00525C4D">
        <w:t xml:space="preserve">б) заполненную и подписанную анкету </w:t>
      </w:r>
      <w:r w:rsidRPr="00525C4D">
        <w:rPr>
          <w:rFonts w:ascii="Arial" w:hAnsi="Arial" w:cs="Arial"/>
          <w:color w:val="000000"/>
        </w:rPr>
        <w:t>(</w:t>
      </w:r>
      <w:r w:rsidRPr="00525C4D">
        <w:rPr>
          <w:color w:val="000000"/>
        </w:rPr>
        <w:t>форма анкеты утверждена Распоряжение Правительства Российской Федерации от 26.05.2005 года № 667-р) с приложением фотографии (3 х 4, на матовой бумаге в цветном изображении, без уголка,</w:t>
      </w:r>
      <w:r w:rsidRPr="00525C4D">
        <w:t xml:space="preserve"> в строгой одежде</w:t>
      </w:r>
      <w:r w:rsidRPr="00525C4D">
        <w:rPr>
          <w:color w:val="000000"/>
        </w:rPr>
        <w:t>)</w:t>
      </w:r>
      <w:r w:rsidRPr="00525C4D">
        <w:t>;</w:t>
      </w:r>
    </w:p>
    <w:p w:rsidR="00525BA9" w:rsidRPr="00525C4D" w:rsidRDefault="00525BA9" w:rsidP="00525BA9">
      <w:pPr>
        <w:ind w:firstLine="720"/>
        <w:jc w:val="both"/>
      </w:pPr>
      <w:r w:rsidRPr="00525C4D">
        <w:t>в) копию паспорта или заменяющего его документа (соответствующий документ предъявляется лично по прибытии на конкурс);</w:t>
      </w:r>
    </w:p>
    <w:p w:rsidR="00525BA9" w:rsidRPr="00525C4D" w:rsidRDefault="00525BA9" w:rsidP="00525BA9">
      <w:pPr>
        <w:ind w:firstLine="720"/>
        <w:jc w:val="both"/>
      </w:pPr>
      <w:r w:rsidRPr="00525C4D">
        <w:t>г) документы, подтверждающие необходимое профессиональное образование, стаж работы и квалификацию:</w:t>
      </w:r>
    </w:p>
    <w:p w:rsidR="00525BA9" w:rsidRPr="00525C4D" w:rsidRDefault="00525BA9" w:rsidP="00525BA9">
      <w:pPr>
        <w:ind w:firstLine="720"/>
        <w:jc w:val="both"/>
      </w:pPr>
      <w:proofErr w:type="gramStart"/>
      <w:r w:rsidRPr="00525C4D">
        <w:lastRenderedPageBreak/>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525BA9" w:rsidRPr="00525C4D" w:rsidRDefault="00525BA9" w:rsidP="00525BA9">
      <w:pPr>
        <w:ind w:firstLine="720"/>
        <w:jc w:val="both"/>
      </w:pPr>
      <w:r w:rsidRPr="00525C4D">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525BA9" w:rsidRPr="00525C4D" w:rsidRDefault="00525BA9" w:rsidP="00525BA9">
      <w:pPr>
        <w:ind w:firstLine="720"/>
        <w:jc w:val="both"/>
      </w:pPr>
      <w:proofErr w:type="gramStart"/>
      <w:r w:rsidRPr="00525C4D">
        <w:t xml:space="preserve">д) документ об отсутствии заболевания, препятствующего поступлению на гражданскую службу или ее прохождению </w:t>
      </w:r>
      <w:r w:rsidRPr="00525C4D">
        <w:rPr>
          <w:rFonts w:ascii="Arial" w:hAnsi="Arial" w:cs="Arial"/>
          <w:color w:val="000000"/>
        </w:rPr>
        <w:t>(</w:t>
      </w:r>
      <w:r w:rsidRPr="00525C4D">
        <w:rPr>
          <w:color w:val="000000"/>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w:t>
      </w:r>
      <w:proofErr w:type="spellStart"/>
      <w:r w:rsidRPr="00525C4D">
        <w:rPr>
          <w:color w:val="000000"/>
        </w:rPr>
        <w:t>Минздравсоцразвития</w:t>
      </w:r>
      <w:proofErr w:type="spellEnd"/>
      <w:r w:rsidRPr="00525C4D">
        <w:rPr>
          <w:color w:val="000000"/>
        </w:rPr>
        <w:t xml:space="preserve"> России от 14.12.2009 № 984-н)</w:t>
      </w:r>
      <w:r w:rsidRPr="00525C4D">
        <w:rPr>
          <w:rStyle w:val="a5"/>
        </w:rPr>
        <w:t>,</w:t>
      </w:r>
      <w:r>
        <w:rPr>
          <w:rStyle w:val="a5"/>
        </w:rPr>
        <w:t xml:space="preserve"> </w:t>
      </w:r>
      <w:r w:rsidRPr="00525C4D">
        <w:t>(форма № 001-ГС/у);</w:t>
      </w:r>
      <w:proofErr w:type="gramEnd"/>
    </w:p>
    <w:p w:rsidR="00525BA9" w:rsidRPr="00525C4D" w:rsidRDefault="00525BA9" w:rsidP="00525BA9">
      <w:pPr>
        <w:ind w:firstLine="720"/>
        <w:jc w:val="both"/>
      </w:pPr>
      <w:r w:rsidRPr="00525C4D">
        <w:t>е) копия документа воинского учета (для военнообязанных и лиц, подлежащих призыву на военную службу);</w:t>
      </w:r>
    </w:p>
    <w:p w:rsidR="00525BA9" w:rsidRPr="00525C4D" w:rsidRDefault="00525BA9" w:rsidP="00525BA9">
      <w:pPr>
        <w:ind w:firstLine="720"/>
        <w:jc w:val="both"/>
      </w:pPr>
      <w:r w:rsidRPr="00525C4D">
        <w:t xml:space="preserve">ж) копия страхового свидетельства обязательного пенсионного страхования (СНИЛС); </w:t>
      </w:r>
    </w:p>
    <w:p w:rsidR="00525BA9" w:rsidRPr="00525C4D" w:rsidRDefault="00525BA9" w:rsidP="00525BA9">
      <w:pPr>
        <w:ind w:firstLine="720"/>
        <w:jc w:val="both"/>
      </w:pPr>
      <w:r w:rsidRPr="00525C4D">
        <w:t>з) копия свидетельства о постановке физического лица на учет в налоговом органе по месту жительства на территории Российской Федерации (ИНН);</w:t>
      </w:r>
    </w:p>
    <w:p w:rsidR="00525BA9" w:rsidRPr="00525C4D" w:rsidRDefault="00525BA9" w:rsidP="00525BA9">
      <w:pPr>
        <w:ind w:firstLine="720"/>
        <w:jc w:val="both"/>
      </w:pPr>
      <w:r w:rsidRPr="00525C4D">
        <w:t>и) согласие на обработку персональных данных.</w:t>
      </w:r>
      <w:bookmarkStart w:id="0" w:name="sub_1010"/>
    </w:p>
    <w:p w:rsidR="00525BA9" w:rsidRPr="00525C4D" w:rsidRDefault="00525BA9" w:rsidP="00525BA9">
      <w:pPr>
        <w:ind w:firstLine="720"/>
        <w:jc w:val="both"/>
      </w:pPr>
      <w:r w:rsidRPr="00525C4D">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bookmarkEnd w:id="0"/>
    </w:p>
    <w:p w:rsidR="00525BA9" w:rsidRPr="00525C4D" w:rsidRDefault="00525BA9" w:rsidP="00525BA9">
      <w:pPr>
        <w:ind w:firstLine="720"/>
        <w:jc w:val="both"/>
      </w:pPr>
      <w:r w:rsidRPr="00525C4D">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525BA9" w:rsidRPr="00525C4D" w:rsidRDefault="00525BA9" w:rsidP="00525BA9">
      <w:pPr>
        <w:ind w:firstLine="720"/>
        <w:jc w:val="both"/>
      </w:pPr>
      <w:proofErr w:type="gramStart"/>
      <w:r w:rsidRPr="00525C4D">
        <w:t>Достоверность сведений, представленных гражданином в Межрайонную ИФНС России № 16 по Краснодарскому краю подлежит проверке.</w:t>
      </w:r>
      <w:proofErr w:type="gramEnd"/>
    </w:p>
    <w:p w:rsidR="00525BA9" w:rsidRPr="00525C4D" w:rsidRDefault="00525BA9" w:rsidP="00525BA9">
      <w:pPr>
        <w:ind w:firstLine="720"/>
        <w:jc w:val="both"/>
      </w:pPr>
      <w:r w:rsidRPr="00525C4D">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525BA9" w:rsidRPr="00525C4D" w:rsidRDefault="00525BA9" w:rsidP="00525BA9">
      <w:pPr>
        <w:ind w:firstLine="720"/>
        <w:jc w:val="both"/>
      </w:pPr>
      <w:r w:rsidRPr="00525C4D">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525BA9" w:rsidRDefault="00525BA9" w:rsidP="00525BA9">
      <w:pPr>
        <w:ind w:firstLine="720"/>
        <w:jc w:val="both"/>
      </w:pPr>
      <w:r w:rsidRPr="00525C4D">
        <w:t xml:space="preserve">8. Предполагаемая дата проведения конкурса </w:t>
      </w:r>
      <w:r w:rsidRPr="00525C4D">
        <w:rPr>
          <w:b/>
        </w:rPr>
        <w:t>"</w:t>
      </w:r>
      <w:r>
        <w:rPr>
          <w:b/>
        </w:rPr>
        <w:t>03</w:t>
      </w:r>
      <w:r w:rsidRPr="00525C4D">
        <w:rPr>
          <w:b/>
        </w:rPr>
        <w:t>"</w:t>
      </w:r>
      <w:r>
        <w:rPr>
          <w:b/>
        </w:rPr>
        <w:t>ноября</w:t>
      </w:r>
      <w:r w:rsidRPr="00525C4D">
        <w:rPr>
          <w:b/>
        </w:rPr>
        <w:t xml:space="preserve"> 2022</w:t>
      </w:r>
      <w:r w:rsidRPr="00525C4D">
        <w:t xml:space="preserve"> года по адресу: 350020, г. Краснодар, ул. Коммунаров, 235, </w:t>
      </w:r>
      <w:r>
        <w:t>Межрайонная ИФНС России № 16 по Краснодарскому краю.</w:t>
      </w:r>
    </w:p>
    <w:p w:rsidR="00525BA9" w:rsidRDefault="00525BA9" w:rsidP="00525BA9">
      <w:pPr>
        <w:ind w:firstLine="720"/>
        <w:jc w:val="both"/>
      </w:pPr>
      <w:r w:rsidRPr="00525C4D">
        <w:t xml:space="preserve">9. Конкурсная комиссия находится по адресу: 350020, г. Краснодар, ул. Коммунаров, 235, кабинет </w:t>
      </w:r>
      <w:r>
        <w:t>452</w:t>
      </w:r>
      <w:r w:rsidRPr="00525C4D">
        <w:t>, т. (861) 2</w:t>
      </w:r>
      <w:r>
        <w:t>34</w:t>
      </w:r>
      <w:r w:rsidRPr="00525C4D">
        <w:t>-</w:t>
      </w:r>
      <w:r>
        <w:t>42</w:t>
      </w:r>
      <w:r w:rsidRPr="00525C4D">
        <w:t>-</w:t>
      </w:r>
      <w:r>
        <w:t>48</w:t>
      </w:r>
      <w:r w:rsidRPr="00525C4D">
        <w:t xml:space="preserve">, </w:t>
      </w:r>
      <w:proofErr w:type="gramStart"/>
      <w:r w:rsidRPr="00525C4D">
        <w:t>Е</w:t>
      </w:r>
      <w:proofErr w:type="gramEnd"/>
      <w:r w:rsidRPr="00525C4D">
        <w:t>-</w:t>
      </w:r>
      <w:proofErr w:type="spellStart"/>
      <w:r w:rsidRPr="00525C4D">
        <w:t>mail</w:t>
      </w:r>
      <w:proofErr w:type="spellEnd"/>
      <w:r w:rsidRPr="00525C4D">
        <w:t xml:space="preserve">: </w:t>
      </w:r>
      <w:r w:rsidRPr="00525C4D">
        <w:rPr>
          <w:lang w:val="en-US"/>
        </w:rPr>
        <w:t>r</w:t>
      </w:r>
      <w:r w:rsidRPr="00525C4D">
        <w:t>2375@</w:t>
      </w:r>
      <w:r w:rsidRPr="00525C4D">
        <w:rPr>
          <w:lang w:val="en-US"/>
        </w:rPr>
        <w:t>tax</w:t>
      </w:r>
      <w:r w:rsidRPr="00525C4D">
        <w:t>.</w:t>
      </w:r>
      <w:proofErr w:type="spellStart"/>
      <w:r w:rsidRPr="00525C4D">
        <w:rPr>
          <w:lang w:val="en-US"/>
        </w:rPr>
        <w:t>gov</w:t>
      </w:r>
      <w:proofErr w:type="spellEnd"/>
      <w:r w:rsidRPr="00525C4D">
        <w:t>.</w:t>
      </w:r>
      <w:proofErr w:type="spellStart"/>
      <w:r w:rsidRPr="00525C4D">
        <w:t>ru</w:t>
      </w:r>
      <w:proofErr w:type="spellEnd"/>
      <w:r w:rsidRPr="00525C4D">
        <w:t xml:space="preserve"> </w:t>
      </w:r>
    </w:p>
    <w:p w:rsidR="00525BA9" w:rsidRPr="00525C4D" w:rsidRDefault="00525BA9" w:rsidP="00525BA9">
      <w:pPr>
        <w:ind w:firstLine="720"/>
        <w:jc w:val="both"/>
      </w:pPr>
      <w:r w:rsidRPr="00525C4D">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25BA9" w:rsidRPr="00525C4D" w:rsidRDefault="00525BA9" w:rsidP="00525BA9">
      <w:pPr>
        <w:ind w:firstLine="720"/>
        <w:jc w:val="both"/>
      </w:pPr>
      <w:r w:rsidRPr="00525C4D">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w:t>
      </w:r>
      <w:r w:rsidRPr="00525C4D">
        <w:lastRenderedPageBreak/>
        <w:t>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525BA9" w:rsidRPr="00525C4D" w:rsidRDefault="00525BA9" w:rsidP="00525BA9">
      <w:pPr>
        <w:pStyle w:val="ConsNormal"/>
        <w:widowControl/>
        <w:ind w:right="0" w:firstLine="709"/>
        <w:jc w:val="both"/>
        <w:rPr>
          <w:rFonts w:ascii="Times New Roman" w:hAnsi="Times New Roman" w:cs="Times New Roman"/>
          <w:sz w:val="24"/>
          <w:szCs w:val="24"/>
        </w:rPr>
      </w:pPr>
      <w:r w:rsidRPr="00525C4D">
        <w:rPr>
          <w:rFonts w:ascii="Times New Roman" w:hAnsi="Times New Roman" w:cs="Times New Roman"/>
          <w:sz w:val="24"/>
          <w:szCs w:val="24"/>
        </w:rPr>
        <w:t xml:space="preserve">Тестовые испытания кандидатов проводятся в письменной форме. Количество тестовых вопросов – </w:t>
      </w:r>
      <w:r>
        <w:rPr>
          <w:rFonts w:ascii="Times New Roman" w:hAnsi="Times New Roman" w:cs="Times New Roman"/>
          <w:sz w:val="24"/>
          <w:szCs w:val="24"/>
        </w:rPr>
        <w:t>5</w:t>
      </w:r>
      <w:r w:rsidRPr="00525C4D">
        <w:rPr>
          <w:rFonts w:ascii="Times New Roman" w:hAnsi="Times New Roman" w:cs="Times New Roman"/>
          <w:sz w:val="24"/>
          <w:szCs w:val="24"/>
        </w:rPr>
        <w:t>0, тестирование считается пройденным, если кандидат ответил на 70 и более процентов заданных вопросов.</w:t>
      </w:r>
    </w:p>
    <w:p w:rsidR="00525BA9" w:rsidRPr="00525C4D" w:rsidRDefault="00525BA9" w:rsidP="00525BA9">
      <w:pPr>
        <w:pStyle w:val="ConsNormal"/>
        <w:widowControl/>
        <w:ind w:right="0" w:firstLine="709"/>
        <w:jc w:val="both"/>
        <w:rPr>
          <w:rFonts w:ascii="Times New Roman" w:hAnsi="Times New Roman" w:cs="Times New Roman"/>
          <w:sz w:val="24"/>
          <w:szCs w:val="24"/>
        </w:rPr>
      </w:pPr>
      <w:r w:rsidRPr="00525C4D">
        <w:rPr>
          <w:rFonts w:ascii="Times New Roman" w:hAnsi="Times New Roman" w:cs="Times New Roman"/>
          <w:sz w:val="24"/>
          <w:szCs w:val="24"/>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6" w:history="1">
        <w:r w:rsidRPr="00525C4D">
          <w:rPr>
            <w:rFonts w:ascii="Times New Roman" w:hAnsi="Times New Roman" w:cs="Times New Roman"/>
            <w:sz w:val="24"/>
            <w:szCs w:val="24"/>
            <w:u w:val="single"/>
            <w:lang w:val="en-US"/>
          </w:rPr>
          <w:t>https</w:t>
        </w:r>
        <w:r w:rsidRPr="00525C4D">
          <w:rPr>
            <w:rFonts w:ascii="Times New Roman" w:hAnsi="Times New Roman" w:cs="Times New Roman"/>
            <w:sz w:val="24"/>
            <w:szCs w:val="24"/>
            <w:u w:val="single"/>
          </w:rPr>
          <w:t>://</w:t>
        </w:r>
        <w:proofErr w:type="spellStart"/>
        <w:r w:rsidRPr="00525C4D">
          <w:rPr>
            <w:rFonts w:ascii="Times New Roman" w:hAnsi="Times New Roman" w:cs="Times New Roman"/>
            <w:sz w:val="24"/>
            <w:szCs w:val="24"/>
            <w:u w:val="single"/>
            <w:lang w:val="en-US"/>
          </w:rPr>
          <w:t>gossluzhba</w:t>
        </w:r>
        <w:proofErr w:type="spellEnd"/>
        <w:r w:rsidRPr="00525C4D">
          <w:rPr>
            <w:rFonts w:ascii="Times New Roman" w:hAnsi="Times New Roman" w:cs="Times New Roman"/>
            <w:sz w:val="24"/>
            <w:szCs w:val="24"/>
            <w:u w:val="single"/>
          </w:rPr>
          <w:t>.</w:t>
        </w:r>
        <w:proofErr w:type="spellStart"/>
        <w:r w:rsidRPr="00525C4D">
          <w:rPr>
            <w:rFonts w:ascii="Times New Roman" w:hAnsi="Times New Roman" w:cs="Times New Roman"/>
            <w:sz w:val="24"/>
            <w:szCs w:val="24"/>
            <w:u w:val="single"/>
            <w:lang w:val="en-US"/>
          </w:rPr>
          <w:t>gov</w:t>
        </w:r>
        <w:proofErr w:type="spellEnd"/>
        <w:r w:rsidRPr="00525C4D">
          <w:rPr>
            <w:rFonts w:ascii="Times New Roman" w:hAnsi="Times New Roman" w:cs="Times New Roman"/>
            <w:sz w:val="24"/>
            <w:szCs w:val="24"/>
            <w:u w:val="single"/>
          </w:rPr>
          <w:t>.</w:t>
        </w:r>
        <w:proofErr w:type="spellStart"/>
        <w:r w:rsidRPr="00525C4D">
          <w:rPr>
            <w:rFonts w:ascii="Times New Roman" w:hAnsi="Times New Roman" w:cs="Times New Roman"/>
            <w:sz w:val="24"/>
            <w:szCs w:val="24"/>
            <w:u w:val="single"/>
            <w:lang w:val="en-US"/>
          </w:rPr>
          <w:t>ru</w:t>
        </w:r>
        <w:proofErr w:type="spellEnd"/>
      </w:hyperlink>
      <w:r w:rsidRPr="00525C4D">
        <w:rPr>
          <w:rFonts w:ascii="Times New Roman" w:hAnsi="Times New Roman" w:cs="Times New Roman"/>
          <w:sz w:val="24"/>
          <w:szCs w:val="24"/>
        </w:rPr>
        <w:t xml:space="preserve"> в разделе образования - тесты для самопроверки.</w:t>
      </w:r>
    </w:p>
    <w:p w:rsidR="00525BA9" w:rsidRPr="00525C4D" w:rsidRDefault="00525BA9" w:rsidP="00525BA9">
      <w:pPr>
        <w:ind w:firstLine="709"/>
        <w:jc w:val="both"/>
      </w:pPr>
      <w:r w:rsidRPr="00525C4D">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525BA9" w:rsidRDefault="00525BA9" w:rsidP="00525BA9">
      <w:pPr>
        <w:ind w:firstLine="709"/>
        <w:jc w:val="both"/>
      </w:pPr>
      <w:proofErr w:type="gramStart"/>
      <w:r w:rsidRPr="00525C4D">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525BA9" w:rsidRPr="00525C4D" w:rsidRDefault="00525BA9" w:rsidP="00525BA9">
      <w:pPr>
        <w:ind w:firstLine="709"/>
        <w:jc w:val="both"/>
      </w:pPr>
    </w:p>
    <w:p w:rsidR="00525BA9" w:rsidRPr="00525C4D" w:rsidRDefault="00525BA9" w:rsidP="00525BA9">
      <w:pPr>
        <w:widowControl w:val="0"/>
        <w:autoSpaceDE w:val="0"/>
        <w:autoSpaceDN w:val="0"/>
        <w:adjustRightInd w:val="0"/>
        <w:ind w:firstLine="709"/>
        <w:jc w:val="both"/>
      </w:pPr>
      <w:r w:rsidRPr="00525C4D">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525BA9" w:rsidRPr="00525C4D" w:rsidRDefault="00525BA9" w:rsidP="00525BA9">
      <w:pPr>
        <w:pStyle w:val="ConsNormal"/>
        <w:widowControl/>
        <w:ind w:right="0" w:firstLine="709"/>
        <w:jc w:val="both"/>
        <w:rPr>
          <w:rFonts w:ascii="Times New Roman" w:hAnsi="Times New Roman" w:cs="Times New Roman"/>
          <w:sz w:val="24"/>
          <w:szCs w:val="24"/>
        </w:rPr>
      </w:pPr>
      <w:r w:rsidRPr="00525C4D">
        <w:rPr>
          <w:rFonts w:ascii="Times New Roman" w:hAnsi="Times New Roman" w:cs="Times New Roman"/>
          <w:sz w:val="24"/>
          <w:szCs w:val="24"/>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525BA9" w:rsidRPr="00525C4D" w:rsidRDefault="00525BA9" w:rsidP="00525BA9">
      <w:pPr>
        <w:ind w:firstLine="709"/>
        <w:jc w:val="both"/>
      </w:pPr>
      <w:r w:rsidRPr="00525C4D">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w:t>
      </w:r>
      <w:proofErr w:type="gramStart"/>
      <w:r>
        <w:t>Межрайонную</w:t>
      </w:r>
      <w:proofErr w:type="gramEnd"/>
      <w:r>
        <w:t xml:space="preserve"> ИФНС России № 16 по Краснодарскому краю.</w:t>
      </w:r>
    </w:p>
    <w:p w:rsidR="00525BA9" w:rsidRPr="00525C4D" w:rsidRDefault="00525BA9" w:rsidP="00525BA9">
      <w:pPr>
        <w:pStyle w:val="ConsNormal"/>
        <w:widowControl/>
        <w:ind w:right="0" w:firstLine="709"/>
        <w:jc w:val="both"/>
        <w:rPr>
          <w:rFonts w:ascii="Times New Roman" w:hAnsi="Times New Roman" w:cs="Times New Roman"/>
          <w:sz w:val="24"/>
          <w:szCs w:val="24"/>
        </w:rPr>
      </w:pPr>
      <w:proofErr w:type="gramStart"/>
      <w:r w:rsidRPr="00525C4D">
        <w:rPr>
          <w:rFonts w:ascii="Times New Roman" w:hAnsi="Times New Roman" w:cs="Times New Roman"/>
          <w:sz w:val="24"/>
          <w:szCs w:val="24"/>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для замещения должностей государственной гражданской службы Российской Федерации в </w:t>
      </w:r>
      <w:r>
        <w:rPr>
          <w:rFonts w:ascii="Times New Roman" w:hAnsi="Times New Roman" w:cs="Times New Roman"/>
          <w:sz w:val="24"/>
          <w:szCs w:val="24"/>
        </w:rPr>
        <w:t>Межрайонную ИФНС России № 16 по Краснодарскому краю.</w:t>
      </w:r>
      <w:proofErr w:type="gramEnd"/>
    </w:p>
    <w:p w:rsidR="00525BA9" w:rsidRPr="00525C4D" w:rsidRDefault="00525BA9" w:rsidP="00525BA9">
      <w:pPr>
        <w:autoSpaceDE w:val="0"/>
        <w:autoSpaceDN w:val="0"/>
        <w:adjustRightInd w:val="0"/>
        <w:ind w:firstLine="709"/>
        <w:jc w:val="both"/>
      </w:pPr>
      <w:r w:rsidRPr="00525C4D">
        <w:t xml:space="preserve">11.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w:t>
      </w:r>
      <w:r>
        <w:t xml:space="preserve">               </w:t>
      </w:r>
      <w:r w:rsidRPr="00525C4D">
        <w:t>в таком назначении.</w:t>
      </w:r>
    </w:p>
    <w:p w:rsidR="00525BA9" w:rsidRPr="00525C4D" w:rsidRDefault="00525BA9" w:rsidP="00525BA9">
      <w:pPr>
        <w:ind w:firstLine="720"/>
        <w:jc w:val="both"/>
      </w:pPr>
      <w:r w:rsidRPr="00525C4D">
        <w:t>Кандидат на замещение должности гражданской службы вправе обжаловать решение конкурсной комиссии в соответствии законодательством Российской Федерации.</w:t>
      </w:r>
    </w:p>
    <w:p w:rsidR="00525BA9" w:rsidRPr="009C76F0" w:rsidRDefault="00525BA9" w:rsidP="00525BA9">
      <w:pPr>
        <w:pStyle w:val="ConsNormal"/>
        <w:widowControl/>
        <w:ind w:right="0" w:firstLine="709"/>
        <w:jc w:val="both"/>
        <w:rPr>
          <w:rFonts w:ascii="Times New Roman" w:hAnsi="Times New Roman" w:cs="Times New Roman"/>
          <w:sz w:val="24"/>
          <w:szCs w:val="24"/>
        </w:rPr>
      </w:pPr>
      <w:r w:rsidRPr="009C76F0">
        <w:rPr>
          <w:rFonts w:ascii="Times New Roman" w:hAnsi="Times New Roman" w:cs="Times New Roman"/>
          <w:sz w:val="24"/>
          <w:szCs w:val="24"/>
        </w:rPr>
        <w:t>По результатам конкурса издается приказ Межрайонной ИФНС России № 16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525BA9" w:rsidRPr="00525C4D" w:rsidRDefault="00525BA9" w:rsidP="00525BA9">
      <w:pPr>
        <w:ind w:firstLine="720"/>
        <w:jc w:val="both"/>
      </w:pPr>
      <w:r w:rsidRPr="00525C4D">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525BA9" w:rsidRPr="00525C4D" w:rsidRDefault="00525BA9" w:rsidP="00525BA9">
      <w:pPr>
        <w:ind w:firstLine="720"/>
        <w:jc w:val="both"/>
      </w:pPr>
      <w:r w:rsidRPr="00525C4D">
        <w:t>Информация о результатах конкурса размещается на</w:t>
      </w:r>
      <w:r>
        <w:t xml:space="preserve"> </w:t>
      </w:r>
      <w:r w:rsidRPr="00525C4D">
        <w:t>сайте налогового органа.</w:t>
      </w:r>
    </w:p>
    <w:p w:rsidR="00525BA9" w:rsidRPr="00525C4D" w:rsidRDefault="00525BA9" w:rsidP="00525BA9">
      <w:pPr>
        <w:ind w:firstLine="720"/>
        <w:jc w:val="both"/>
      </w:pPr>
      <w:r w:rsidRPr="00525C4D">
        <w:t>12.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25BA9" w:rsidRPr="00525C4D" w:rsidRDefault="00525BA9" w:rsidP="00525BA9">
      <w:pPr>
        <w:ind w:firstLine="709"/>
        <w:jc w:val="both"/>
      </w:pPr>
      <w:r w:rsidRPr="00525C4D">
        <w:t xml:space="preserve">13.Расходы, связанные с участием в конкурсе (проезд к месту проведения конкурса </w:t>
      </w:r>
      <w:r>
        <w:t xml:space="preserve">                   </w:t>
      </w:r>
      <w:r w:rsidRPr="00525C4D">
        <w:t>и обратно, наем жилого помещения, проживание, пользование услугами сре</w:t>
      </w:r>
      <w:proofErr w:type="gramStart"/>
      <w:r w:rsidRPr="00525C4D">
        <w:t>дств св</w:t>
      </w:r>
      <w:proofErr w:type="gramEnd"/>
      <w:r w:rsidRPr="00525C4D">
        <w:t xml:space="preserve">язи </w:t>
      </w:r>
      <w:r>
        <w:t xml:space="preserve">                             </w:t>
      </w:r>
      <w:r w:rsidRPr="00525C4D">
        <w:t>и другие), осуществляются кандидатами за счет собственных средств.</w:t>
      </w:r>
    </w:p>
    <w:p w:rsidR="00822BCE" w:rsidRDefault="00822BCE">
      <w:bookmarkStart w:id="1" w:name="_GoBack"/>
      <w:bookmarkEnd w:id="1"/>
    </w:p>
    <w:sectPr w:rsidR="00822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A9"/>
    <w:rsid w:val="00525BA9"/>
    <w:rsid w:val="0082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5BA9"/>
    <w:pPr>
      <w:spacing w:before="100" w:beforeAutospacing="1" w:after="100" w:afterAutospacing="1"/>
    </w:pPr>
  </w:style>
  <w:style w:type="character" w:styleId="a4">
    <w:name w:val="Strong"/>
    <w:qFormat/>
    <w:rsid w:val="00525BA9"/>
    <w:rPr>
      <w:b/>
      <w:bCs/>
    </w:rPr>
  </w:style>
  <w:style w:type="character" w:customStyle="1" w:styleId="FontStyle26">
    <w:name w:val="Font Style26"/>
    <w:uiPriority w:val="99"/>
    <w:rsid w:val="00525BA9"/>
    <w:rPr>
      <w:rFonts w:ascii="Times New Roman" w:hAnsi="Times New Roman" w:cs="Times New Roman"/>
      <w:sz w:val="24"/>
      <w:szCs w:val="24"/>
    </w:rPr>
  </w:style>
  <w:style w:type="paragraph" w:customStyle="1" w:styleId="ConsNormal">
    <w:name w:val="ConsNormal"/>
    <w:rsid w:val="00525B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Цветовое выделение"/>
    <w:rsid w:val="00525BA9"/>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5BA9"/>
    <w:pPr>
      <w:spacing w:before="100" w:beforeAutospacing="1" w:after="100" w:afterAutospacing="1"/>
    </w:pPr>
  </w:style>
  <w:style w:type="character" w:styleId="a4">
    <w:name w:val="Strong"/>
    <w:qFormat/>
    <w:rsid w:val="00525BA9"/>
    <w:rPr>
      <w:b/>
      <w:bCs/>
    </w:rPr>
  </w:style>
  <w:style w:type="character" w:customStyle="1" w:styleId="FontStyle26">
    <w:name w:val="Font Style26"/>
    <w:uiPriority w:val="99"/>
    <w:rsid w:val="00525BA9"/>
    <w:rPr>
      <w:rFonts w:ascii="Times New Roman" w:hAnsi="Times New Roman" w:cs="Times New Roman"/>
      <w:sz w:val="24"/>
      <w:szCs w:val="24"/>
    </w:rPr>
  </w:style>
  <w:style w:type="paragraph" w:customStyle="1" w:styleId="ConsNormal">
    <w:name w:val="ConsNormal"/>
    <w:rsid w:val="00525B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Цветовое выделение"/>
    <w:rsid w:val="00525BA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ssluzhba.gov.ru" TargetMode="External"/><Relationship Id="rId5" Type="http://schemas.openxmlformats.org/officeDocument/2006/relationships/hyperlink" Target="file:///D:\profile\6100-04-180\AppData\Local\Temp\&#1052;&#1086;&#1080;%20&#1076;&#1086;&#1082;&#1091;&#1084;&#1077;&#1085;&#1090;&#1099;\Downloads\spravochnik_kvalifikatcionnyh_trebovanij_28.03.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10656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2023-04-10T14:33:00Z</dcterms:created>
  <dcterms:modified xsi:type="dcterms:W3CDTF">2023-04-10T14:34:00Z</dcterms:modified>
</cp:coreProperties>
</file>