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183" w:rsidRPr="00E1715C" w:rsidRDefault="00D80183" w:rsidP="00D80183">
      <w:pPr>
        <w:tabs>
          <w:tab w:val="left" w:pos="1640"/>
        </w:tabs>
        <w:jc w:val="center"/>
      </w:pPr>
      <w:bookmarkStart w:id="0" w:name="_GoBack"/>
      <w:r w:rsidRPr="00E1715C">
        <w:t>Объявление (информация) о приеме документов</w:t>
      </w:r>
    </w:p>
    <w:p w:rsidR="00D80183" w:rsidRPr="00E1715C" w:rsidRDefault="00D80183" w:rsidP="00D80183">
      <w:pPr>
        <w:tabs>
          <w:tab w:val="left" w:pos="1640"/>
        </w:tabs>
        <w:jc w:val="center"/>
      </w:pPr>
      <w:r w:rsidRPr="00E1715C">
        <w:t>для участия в конкурсе</w:t>
      </w:r>
    </w:p>
    <w:bookmarkEnd w:id="0"/>
    <w:p w:rsidR="00D80183" w:rsidRPr="00E1715C" w:rsidRDefault="00D80183" w:rsidP="00D80183">
      <w:pPr>
        <w:ind w:firstLine="425"/>
      </w:pPr>
      <w:r w:rsidRPr="00E1715C">
        <w:t xml:space="preserve">1. Инспекция Федеральной налоговой службы по </w:t>
      </w:r>
      <w:proofErr w:type="spellStart"/>
      <w:r w:rsidRPr="00E1715C">
        <w:t>г.Новороссийску</w:t>
      </w:r>
      <w:proofErr w:type="spellEnd"/>
      <w:r w:rsidRPr="00E1715C">
        <w:t xml:space="preserve"> Краснодарского края (353925, Краснодарский край, </w:t>
      </w:r>
      <w:proofErr w:type="spellStart"/>
      <w:r w:rsidRPr="00E1715C">
        <w:t>г.Новороссийск</w:t>
      </w:r>
      <w:proofErr w:type="spellEnd"/>
      <w:r w:rsidRPr="00E1715C">
        <w:t xml:space="preserve">, </w:t>
      </w:r>
      <w:proofErr w:type="spellStart"/>
      <w:r w:rsidRPr="00E1715C">
        <w:t>пр.Дзержинского</w:t>
      </w:r>
      <w:proofErr w:type="spellEnd"/>
      <w:r w:rsidRPr="00E1715C">
        <w:t>, 211. Телефакс: (8617) 22-07-67, Телефоны: 26-65-10, 26-64-44, Е-</w:t>
      </w:r>
      <w:proofErr w:type="spellStart"/>
      <w:r w:rsidRPr="00E1715C">
        <w:t>mail</w:t>
      </w:r>
      <w:proofErr w:type="spellEnd"/>
      <w:r w:rsidRPr="00E1715C">
        <w:t xml:space="preserve">: </w:t>
      </w:r>
      <w:hyperlink r:id="rId5" w:history="1">
        <w:r w:rsidRPr="00E1715C">
          <w:t>i231500@r23.nalog.ru</w:t>
        </w:r>
      </w:hyperlink>
      <w:r w:rsidRPr="00E1715C">
        <w:t xml:space="preserve">) в лице начальника Мокроусова Дмитрия Васильевича, действующего на основании Положения об Инспекции Федеральной налоговой службы по </w:t>
      </w:r>
      <w:proofErr w:type="spellStart"/>
      <w:r w:rsidRPr="00E1715C">
        <w:t>г.Новороссийску</w:t>
      </w:r>
      <w:proofErr w:type="spellEnd"/>
      <w:r w:rsidRPr="00E1715C">
        <w:t xml:space="preserve"> Краснодарского края от 18.05.2011,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D80183" w:rsidRPr="00E1715C" w:rsidRDefault="00D80183" w:rsidP="00D80183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</w:pPr>
      <w:r w:rsidRPr="00E1715C">
        <w:t>Главный государственный налоговый инспектор отдела урегулирования задолженности.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>2. К претендентам на замещение этой должности предъявляются следующие требования: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 xml:space="preserve">а) наличие высшего образования не ниже уровня </w:t>
      </w:r>
      <w:proofErr w:type="spellStart"/>
      <w:r w:rsidRPr="00E1715C">
        <w:rPr>
          <w:sz w:val="23"/>
          <w:szCs w:val="23"/>
        </w:rPr>
        <w:t>бакалавриата</w:t>
      </w:r>
      <w:proofErr w:type="spellEnd"/>
      <w:r w:rsidRPr="00E1715C">
        <w:rPr>
          <w:sz w:val="23"/>
          <w:szCs w:val="23"/>
        </w:rPr>
        <w:t>.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 xml:space="preserve">б) требований к стажу гражданской службы или работы по специальности, направлению подготовки не установлено. 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в) наличие базовых знаний: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 знание государственного языка Российской Федерации (русского языка);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 xml:space="preserve">- знание основ </w:t>
      </w:r>
      <w:hyperlink r:id="rId6" w:history="1">
        <w:r w:rsidRPr="00E1715C">
          <w:rPr>
            <w:sz w:val="23"/>
            <w:szCs w:val="23"/>
          </w:rPr>
          <w:t>Конституции</w:t>
        </w:r>
      </w:hyperlink>
      <w:r w:rsidRPr="00E1715C">
        <w:rPr>
          <w:sz w:val="23"/>
          <w:szCs w:val="23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№ 273-ФЗ «О противодействии коррупции»;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 требования к знаниям и умениям в области информационно-коммуникационных технологий: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  <w:u w:val="single"/>
        </w:rPr>
      </w:pPr>
      <w:r w:rsidRPr="00E1715C">
        <w:rPr>
          <w:sz w:val="23"/>
          <w:szCs w:val="23"/>
        </w:rPr>
        <w:t>- знание основ информационной безопасности и защиты информации;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  <w:u w:val="single"/>
        </w:rPr>
      </w:pPr>
      <w:r w:rsidRPr="00E1715C">
        <w:rPr>
          <w:sz w:val="23"/>
          <w:szCs w:val="23"/>
        </w:rPr>
        <w:t>- знание основных положений законодательства о персональных данных;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  <w:u w:val="single"/>
        </w:rPr>
      </w:pPr>
      <w:r w:rsidRPr="00E1715C">
        <w:rPr>
          <w:sz w:val="23"/>
          <w:szCs w:val="23"/>
        </w:rPr>
        <w:t>- знание общих принципов функционирования системы электронного документооборота;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 знание основных положений законодательства об электронной подписи;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 знания и умения по применению персонального компьютера;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г) наличие умений (общих): умение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b/>
          <w:sz w:val="23"/>
          <w:szCs w:val="23"/>
        </w:rPr>
      </w:pPr>
      <w:r w:rsidRPr="00E1715C">
        <w:rPr>
          <w:b/>
          <w:sz w:val="23"/>
          <w:szCs w:val="23"/>
        </w:rPr>
        <w:t>3.2. Профессиональные квалификационные требования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b/>
          <w:sz w:val="23"/>
          <w:szCs w:val="23"/>
        </w:rPr>
      </w:pPr>
      <w:r w:rsidRPr="00E1715C">
        <w:rPr>
          <w:b/>
          <w:sz w:val="23"/>
          <w:szCs w:val="23"/>
        </w:rPr>
        <w:t>Профессионально-функциональные квалификационные требования: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left="34" w:firstLine="675"/>
        <w:rPr>
          <w:sz w:val="23"/>
          <w:szCs w:val="23"/>
        </w:rPr>
      </w:pPr>
      <w:r w:rsidRPr="00E1715C">
        <w:rPr>
          <w:b/>
          <w:sz w:val="23"/>
          <w:szCs w:val="23"/>
        </w:rPr>
        <w:t>а)</w:t>
      </w:r>
      <w:r w:rsidRPr="00E1715C">
        <w:rPr>
          <w:sz w:val="23"/>
          <w:szCs w:val="23"/>
        </w:rPr>
        <w:t xml:space="preserve"> наличие высшего образования по специальности, направлению подготовки: «Экономика», «Экономика и управление», «Финансы и кредит», «Юриспруденция»,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«Коммерция» «Товароведение».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20"/>
        <w:rPr>
          <w:color w:val="FF0000"/>
          <w:sz w:val="23"/>
          <w:szCs w:val="23"/>
        </w:rPr>
      </w:pPr>
      <w:r w:rsidRPr="00E1715C">
        <w:rPr>
          <w:b/>
          <w:sz w:val="23"/>
          <w:szCs w:val="23"/>
        </w:rPr>
        <w:t>б)</w:t>
      </w:r>
      <w:r w:rsidRPr="00E1715C">
        <w:rPr>
          <w:sz w:val="23"/>
          <w:szCs w:val="23"/>
        </w:rPr>
        <w:t xml:space="preserve"> наличие профессиональных знаний в сфере законодательства Российской Федерации: 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left="34" w:firstLine="720"/>
        <w:rPr>
          <w:color w:val="FF0000"/>
          <w:sz w:val="23"/>
          <w:szCs w:val="23"/>
        </w:rPr>
      </w:pPr>
      <w:r w:rsidRPr="00E1715C">
        <w:rPr>
          <w:sz w:val="23"/>
          <w:szCs w:val="23"/>
        </w:rPr>
        <w:t xml:space="preserve">включая </w:t>
      </w:r>
      <w:hyperlink r:id="rId7" w:history="1">
        <w:r w:rsidRPr="00E1715C">
          <w:rPr>
            <w:sz w:val="23"/>
            <w:szCs w:val="23"/>
          </w:rPr>
          <w:t>Конституцию</w:t>
        </w:r>
      </w:hyperlink>
      <w:r w:rsidRPr="00E1715C">
        <w:rPr>
          <w:sz w:val="23"/>
          <w:szCs w:val="23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Налоговый кодекс Российской Федерации, Арбитражный процессуальный кодекс, Гражданский процессуальный кодекс, Кодекс административного судопроизводства, приказы и письма ФНС России по направлению деятельности отдела, а также иные нормативные акты, регулирующие соответствующую сферу деятельности, знание которых необходимо для надлежащего исполнения  гражданским </w:t>
      </w:r>
      <w:r w:rsidRPr="00E1715C">
        <w:rPr>
          <w:sz w:val="23"/>
          <w:szCs w:val="23"/>
        </w:rPr>
        <w:lastRenderedPageBreak/>
        <w:t>служащим должностных обязанностей;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20"/>
        <w:rPr>
          <w:b/>
          <w:sz w:val="23"/>
          <w:szCs w:val="23"/>
        </w:rPr>
      </w:pPr>
      <w:r w:rsidRPr="00E1715C">
        <w:rPr>
          <w:b/>
          <w:sz w:val="23"/>
          <w:szCs w:val="23"/>
        </w:rPr>
        <w:t xml:space="preserve">в) наличие иных профессиональных знаний: 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20"/>
        <w:rPr>
          <w:b/>
          <w:sz w:val="23"/>
          <w:szCs w:val="23"/>
        </w:rPr>
      </w:pPr>
      <w:r w:rsidRPr="00E1715C">
        <w:rPr>
          <w:sz w:val="23"/>
          <w:szCs w:val="23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20"/>
        <w:rPr>
          <w:b/>
          <w:sz w:val="23"/>
          <w:szCs w:val="23"/>
        </w:rPr>
      </w:pPr>
      <w:r w:rsidRPr="00E1715C">
        <w:rPr>
          <w:b/>
          <w:sz w:val="23"/>
          <w:szCs w:val="23"/>
        </w:rPr>
        <w:t xml:space="preserve">г) наличие профессиональных умений: 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20"/>
        <w:rPr>
          <w:sz w:val="23"/>
          <w:szCs w:val="23"/>
        </w:rPr>
      </w:pPr>
      <w:r w:rsidRPr="00E1715C">
        <w:rPr>
          <w:sz w:val="23"/>
          <w:szCs w:val="23"/>
        </w:rPr>
        <w:t>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20"/>
        <w:rPr>
          <w:b/>
          <w:sz w:val="23"/>
          <w:szCs w:val="23"/>
        </w:rPr>
      </w:pPr>
      <w:r w:rsidRPr="00E1715C">
        <w:rPr>
          <w:b/>
          <w:sz w:val="23"/>
          <w:szCs w:val="23"/>
        </w:rPr>
        <w:t>3.2.2. Функциональные квалификационные требования</w:t>
      </w:r>
    </w:p>
    <w:p w:rsidR="00D80183" w:rsidRPr="00E1715C" w:rsidRDefault="00D80183" w:rsidP="00D80183">
      <w:pPr>
        <w:widowControl w:val="0"/>
        <w:tabs>
          <w:tab w:val="left" w:pos="2160"/>
        </w:tabs>
        <w:autoSpaceDE w:val="0"/>
        <w:autoSpaceDN w:val="0"/>
        <w:adjustRightInd w:val="0"/>
        <w:ind w:firstLine="540"/>
        <w:rPr>
          <w:b/>
          <w:sz w:val="23"/>
          <w:szCs w:val="23"/>
        </w:rPr>
      </w:pPr>
      <w:r w:rsidRPr="00E1715C">
        <w:rPr>
          <w:b/>
          <w:sz w:val="23"/>
          <w:szCs w:val="23"/>
        </w:rPr>
        <w:t xml:space="preserve">а) наличие функциональных знаний в сфере законодательства Российской Федерации: 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принципы, методы, технологии и механизмы осуществления контроля (надзора);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виды, назначение и технологии организации проверочных процедур;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понятие единого реестра проверок, процедура его формирования;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институт предварительной проверки жалобы и иной информации, поступившей в контрольно-надзорный орган;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процедура организации проверки: порядок, этапы, инструменты проведения;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ограничения при проведении проверочных процедур;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меры, принимаемые по результатам проверки.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540"/>
        <w:rPr>
          <w:b/>
          <w:sz w:val="23"/>
          <w:szCs w:val="23"/>
        </w:rPr>
      </w:pPr>
      <w:r w:rsidRPr="00E1715C">
        <w:rPr>
          <w:b/>
          <w:sz w:val="23"/>
          <w:szCs w:val="23"/>
        </w:rPr>
        <w:t xml:space="preserve">б) наличие функциональных умений: 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 подготовка отчетов, докладов, тезисов, презентаций и других отчетных материалов;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подготовка аналитических, информационных и других материалов;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обеспечение координации деятельности подведомственных организаций и предприятий;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подготовка ответов на обращения граждан и организаций;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осуществление сбора и учета статистических данных;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D80183" w:rsidRPr="00E1715C" w:rsidRDefault="00D80183" w:rsidP="00D80183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 осуществление контроля исполнения предписаний, решений и других распорядительных документов;</w:t>
      </w:r>
    </w:p>
    <w:p w:rsidR="00D80183" w:rsidRPr="00E1715C" w:rsidRDefault="00D80183" w:rsidP="00D80183">
      <w:pPr>
        <w:ind w:firstLine="709"/>
        <w:contextualSpacing/>
      </w:pPr>
      <w:r w:rsidRPr="00E1715C">
        <w:rPr>
          <w:sz w:val="23"/>
          <w:szCs w:val="23"/>
        </w:rPr>
        <w:t xml:space="preserve">- проведение учета результатов </w:t>
      </w:r>
      <w:proofErr w:type="spellStart"/>
      <w:r w:rsidRPr="00E1715C">
        <w:rPr>
          <w:sz w:val="23"/>
          <w:szCs w:val="23"/>
        </w:rPr>
        <w:t>надзорно</w:t>
      </w:r>
      <w:proofErr w:type="spellEnd"/>
      <w:r w:rsidRPr="00E1715C">
        <w:rPr>
          <w:sz w:val="23"/>
          <w:szCs w:val="23"/>
        </w:rPr>
        <w:t>-контрольной деятельности.</w:t>
      </w:r>
      <w:r w:rsidRPr="00E1715C">
        <w:t xml:space="preserve"> </w:t>
      </w:r>
    </w:p>
    <w:p w:rsidR="00D80183" w:rsidRPr="00E1715C" w:rsidRDefault="00D80183" w:rsidP="00D80183">
      <w:pPr>
        <w:ind w:firstLine="540"/>
      </w:pPr>
      <w:r w:rsidRPr="00E1715C">
        <w:rPr>
          <w:b/>
          <w:u w:val="single"/>
        </w:rPr>
        <w:t>Главный ГНИ отдела обязан: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sz w:val="23"/>
          <w:szCs w:val="23"/>
        </w:rPr>
        <w:t>- вносит предложения по повышению эффективности деятельности Отдела;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sz w:val="23"/>
          <w:szCs w:val="23"/>
        </w:rPr>
        <w:t>- осуществляет контроль соответствия установленным требованиям проектов документов;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sz w:val="23"/>
          <w:szCs w:val="23"/>
        </w:rPr>
        <w:t>Осуществляет обязанности в соответствии с:</w:t>
      </w:r>
    </w:p>
    <w:p w:rsidR="00D80183" w:rsidRPr="00E1715C" w:rsidRDefault="00D80183" w:rsidP="00D80183">
      <w:pPr>
        <w:pStyle w:val="a6"/>
        <w:suppressAutoHyphens/>
        <w:ind w:firstLine="709"/>
        <w:contextualSpacing/>
        <w:jc w:val="left"/>
        <w:rPr>
          <w:b w:val="0"/>
          <w:sz w:val="23"/>
          <w:szCs w:val="23"/>
        </w:rPr>
      </w:pPr>
      <w:r w:rsidRPr="00E1715C">
        <w:rPr>
          <w:b w:val="0"/>
          <w:bCs/>
          <w:snapToGrid w:val="0"/>
          <w:sz w:val="23"/>
          <w:szCs w:val="23"/>
        </w:rPr>
        <w:t>- ИРМ-05.08.09.01</w:t>
      </w:r>
      <w:r w:rsidRPr="00E1715C">
        <w:rPr>
          <w:b w:val="0"/>
          <w:sz w:val="23"/>
          <w:szCs w:val="23"/>
        </w:rPr>
        <w:t xml:space="preserve">  «Взыскание за счет имущества ЮЛ, ИП»;</w:t>
      </w:r>
    </w:p>
    <w:p w:rsidR="00D80183" w:rsidRPr="00E1715C" w:rsidRDefault="00D80183" w:rsidP="00D80183">
      <w:pPr>
        <w:suppressAutoHyphens/>
        <w:ind w:left="709"/>
        <w:contextualSpacing/>
        <w:rPr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ИРМ-05.08.09.03</w:t>
      </w:r>
      <w:r w:rsidRPr="00E1715C">
        <w:rPr>
          <w:sz w:val="23"/>
          <w:szCs w:val="23"/>
        </w:rPr>
        <w:t xml:space="preserve"> «Арест имущества по статье 77 Налогового кодекса Российской Федерации»;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ИРМ-05.08.09.02-1, ИРМ-05.08.09.02-2 «</w:t>
      </w:r>
      <w:r w:rsidRPr="00E1715C">
        <w:rPr>
          <w:sz w:val="23"/>
          <w:szCs w:val="23"/>
        </w:rPr>
        <w:t>Взыскание недоимки за счет имущества налогоплательщика – ФЛ»;</w:t>
      </w:r>
    </w:p>
    <w:p w:rsidR="00D80183" w:rsidRPr="00E1715C" w:rsidRDefault="00D80183" w:rsidP="00D80183">
      <w:pPr>
        <w:pStyle w:val="a3"/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lastRenderedPageBreak/>
        <w:t>- ИРМ-05.08.02</w:t>
      </w:r>
      <w:r w:rsidRPr="00E1715C">
        <w:rPr>
          <w:sz w:val="23"/>
          <w:szCs w:val="23"/>
        </w:rPr>
        <w:t xml:space="preserve"> «Взыскание недоимки за счет денежных средств на счетах налогоплательщика, а также электронных денежных средств»;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ИРМ-05.08.03 (06.02) «</w:t>
      </w:r>
      <w:r w:rsidRPr="00E1715C">
        <w:rPr>
          <w:sz w:val="23"/>
          <w:szCs w:val="23"/>
        </w:rPr>
        <w:t>Утверждение документов о выявлении недоимки, требований и уточненных требований об уплате налога, сбора, пени, штрафа, процентов»;</w:t>
      </w:r>
    </w:p>
    <w:p w:rsidR="00D80183" w:rsidRPr="00E1715C" w:rsidRDefault="00D80183" w:rsidP="00D80183">
      <w:pPr>
        <w:ind w:firstLine="709"/>
        <w:contextualSpacing/>
        <w:rPr>
          <w:color w:val="000000"/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ИРМ-05.08.07 «</w:t>
      </w:r>
      <w:r w:rsidRPr="00E1715C">
        <w:rPr>
          <w:color w:val="000000"/>
          <w:sz w:val="23"/>
          <w:szCs w:val="23"/>
        </w:rPr>
        <w:t>Формирование требований об уплате на основании решения о привлечении к ответственности за налоговое правонарушение»;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sz w:val="23"/>
          <w:szCs w:val="23"/>
        </w:rPr>
        <w:t xml:space="preserve">- </w:t>
      </w:r>
      <w:r w:rsidRPr="00E1715C">
        <w:rPr>
          <w:bCs/>
          <w:snapToGrid w:val="0"/>
          <w:sz w:val="23"/>
          <w:szCs w:val="23"/>
        </w:rPr>
        <w:t>ИРМ-05.06.01-2 «</w:t>
      </w:r>
      <w:r w:rsidRPr="00E1715C">
        <w:rPr>
          <w:sz w:val="23"/>
          <w:szCs w:val="23"/>
        </w:rPr>
        <w:t>Изменение сроков уплаты налогов, сборов и пеней. Отсрочки, рассрочки»;</w:t>
      </w:r>
    </w:p>
    <w:p w:rsidR="00D80183" w:rsidRPr="00E1715C" w:rsidRDefault="00D80183" w:rsidP="00D80183">
      <w:pPr>
        <w:ind w:firstLine="709"/>
        <w:contextualSpacing/>
        <w:rPr>
          <w:bCs/>
          <w:snapToGrid w:val="0"/>
          <w:sz w:val="23"/>
          <w:szCs w:val="23"/>
        </w:rPr>
      </w:pPr>
      <w:r w:rsidRPr="00E1715C">
        <w:rPr>
          <w:sz w:val="23"/>
          <w:szCs w:val="23"/>
        </w:rPr>
        <w:t xml:space="preserve">- </w:t>
      </w:r>
      <w:r w:rsidRPr="00E1715C">
        <w:rPr>
          <w:bCs/>
          <w:snapToGrid w:val="0"/>
          <w:sz w:val="23"/>
          <w:szCs w:val="23"/>
        </w:rPr>
        <w:t>ИРМ-05.06.02 «Реструктуризация процессов»;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sz w:val="23"/>
          <w:szCs w:val="23"/>
        </w:rPr>
        <w:t xml:space="preserve">- </w:t>
      </w:r>
      <w:r w:rsidRPr="00E1715C">
        <w:rPr>
          <w:bCs/>
          <w:snapToGrid w:val="0"/>
          <w:sz w:val="23"/>
          <w:szCs w:val="23"/>
        </w:rPr>
        <w:t>ИРМ-05.06.03 «</w:t>
      </w:r>
      <w:r w:rsidRPr="00E1715C">
        <w:rPr>
          <w:sz w:val="23"/>
          <w:szCs w:val="23"/>
        </w:rPr>
        <w:t>Приостановление взыскания»;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sz w:val="23"/>
          <w:szCs w:val="23"/>
        </w:rPr>
        <w:t xml:space="preserve">- </w:t>
      </w:r>
      <w:r w:rsidRPr="00E1715C">
        <w:rPr>
          <w:bCs/>
          <w:snapToGrid w:val="0"/>
          <w:color w:val="000000"/>
          <w:sz w:val="23"/>
          <w:szCs w:val="23"/>
        </w:rPr>
        <w:t>ИРМ-05.06.05 «</w:t>
      </w:r>
      <w:r w:rsidRPr="00E1715C">
        <w:rPr>
          <w:sz w:val="23"/>
          <w:szCs w:val="23"/>
        </w:rPr>
        <w:t xml:space="preserve">Изменение сроков уплаты налогов, сборов и пеней. </w:t>
      </w:r>
      <w:r w:rsidRPr="00E1715C">
        <w:rPr>
          <w:color w:val="000000"/>
          <w:sz w:val="23"/>
          <w:szCs w:val="23"/>
        </w:rPr>
        <w:t>Заключение договора залога, поручительства»</w:t>
      </w:r>
      <w:r w:rsidRPr="00E1715C">
        <w:rPr>
          <w:sz w:val="23"/>
          <w:szCs w:val="23"/>
        </w:rPr>
        <w:t>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sz w:val="23"/>
          <w:szCs w:val="23"/>
        </w:rPr>
        <w:t xml:space="preserve">- </w:t>
      </w:r>
      <w:r w:rsidRPr="00E1715C">
        <w:rPr>
          <w:bCs/>
          <w:snapToGrid w:val="0"/>
          <w:color w:val="000000"/>
          <w:sz w:val="23"/>
          <w:szCs w:val="23"/>
        </w:rPr>
        <w:t>ИРМ-05.06.06 «</w:t>
      </w:r>
      <w:r w:rsidRPr="00E1715C">
        <w:rPr>
          <w:color w:val="000000"/>
          <w:sz w:val="23"/>
          <w:szCs w:val="23"/>
        </w:rPr>
        <w:t>Предоставление банковской гарантии»;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ИРМ-05.08, 09 «</w:t>
      </w:r>
      <w:r w:rsidRPr="00E1715C">
        <w:rPr>
          <w:sz w:val="23"/>
          <w:szCs w:val="23"/>
        </w:rPr>
        <w:t>Действия, проводимые в налоговом органе в связи с изменением места учета налогоплательщика (в части урегулирования и взыскания задолженности)»;</w:t>
      </w:r>
    </w:p>
    <w:p w:rsidR="00D80183" w:rsidRPr="00E1715C" w:rsidRDefault="00D80183" w:rsidP="00D80183">
      <w:pPr>
        <w:pStyle w:val="a6"/>
        <w:suppressAutoHyphens/>
        <w:ind w:firstLine="709"/>
        <w:contextualSpacing/>
        <w:jc w:val="left"/>
        <w:rPr>
          <w:b w:val="0"/>
          <w:sz w:val="23"/>
          <w:szCs w:val="23"/>
        </w:rPr>
      </w:pPr>
      <w:r w:rsidRPr="00E1715C">
        <w:rPr>
          <w:b w:val="0"/>
          <w:bCs/>
          <w:snapToGrid w:val="0"/>
          <w:sz w:val="23"/>
          <w:szCs w:val="23"/>
        </w:rPr>
        <w:t>- ИРМ-05.08</w:t>
      </w:r>
      <w:r w:rsidRPr="00E1715C">
        <w:rPr>
          <w:b w:val="0"/>
          <w:sz w:val="23"/>
          <w:szCs w:val="23"/>
        </w:rPr>
        <w:t>.08 «Взыскание государственной пошлины по делам, рассматриваемым в судах»;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sz w:val="23"/>
          <w:szCs w:val="23"/>
        </w:rPr>
        <w:t xml:space="preserve">- </w:t>
      </w:r>
      <w:r w:rsidRPr="00E1715C">
        <w:rPr>
          <w:bCs/>
          <w:snapToGrid w:val="0"/>
          <w:color w:val="000000"/>
          <w:sz w:val="23"/>
          <w:szCs w:val="23"/>
        </w:rPr>
        <w:t xml:space="preserve">ИРМ-05.08.10.01 </w:t>
      </w:r>
      <w:r w:rsidRPr="00E1715C">
        <w:rPr>
          <w:sz w:val="23"/>
          <w:szCs w:val="23"/>
        </w:rPr>
        <w:t>«Списание безнадежной к взысканию задолженности» с изменениями и дополнениями в соответствии с п.1 пп.3, 4 ст.59 НК РФ»;</w:t>
      </w:r>
    </w:p>
    <w:p w:rsidR="00D80183" w:rsidRPr="00E1715C" w:rsidRDefault="00D80183" w:rsidP="00D80183">
      <w:pPr>
        <w:pStyle w:val="a3"/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ИРМ-05.08.13 «</w:t>
      </w:r>
      <w:r w:rsidRPr="00E1715C">
        <w:rPr>
          <w:sz w:val="23"/>
          <w:szCs w:val="23"/>
        </w:rPr>
        <w:t xml:space="preserve">Формирование и исполнение решений о </w:t>
      </w:r>
      <w:proofErr w:type="spellStart"/>
      <w:r w:rsidRPr="00E1715C">
        <w:rPr>
          <w:sz w:val="23"/>
          <w:szCs w:val="23"/>
        </w:rPr>
        <w:t>неначислении</w:t>
      </w:r>
      <w:proofErr w:type="spellEnd"/>
      <w:r w:rsidRPr="00E1715C">
        <w:rPr>
          <w:sz w:val="23"/>
          <w:szCs w:val="23"/>
        </w:rPr>
        <w:t xml:space="preserve"> пени на недоимку»;</w:t>
      </w:r>
    </w:p>
    <w:p w:rsidR="00D80183" w:rsidRPr="00E1715C" w:rsidRDefault="00D80183" w:rsidP="00D80183">
      <w:pPr>
        <w:pStyle w:val="a6"/>
        <w:suppressAutoHyphens/>
        <w:ind w:firstLine="709"/>
        <w:contextualSpacing/>
        <w:jc w:val="left"/>
        <w:rPr>
          <w:b w:val="0"/>
          <w:sz w:val="23"/>
          <w:szCs w:val="23"/>
        </w:rPr>
      </w:pPr>
      <w:r w:rsidRPr="00E1715C">
        <w:rPr>
          <w:b w:val="0"/>
          <w:sz w:val="23"/>
          <w:szCs w:val="23"/>
        </w:rPr>
        <w:t>- ИРМ - 05.08.18 «Взыскание за счет заложенного имущества»;</w:t>
      </w:r>
    </w:p>
    <w:p w:rsidR="00D80183" w:rsidRPr="00E1715C" w:rsidRDefault="00D80183" w:rsidP="00D80183">
      <w:pPr>
        <w:pStyle w:val="a6"/>
        <w:suppressAutoHyphens/>
        <w:ind w:firstLine="709"/>
        <w:contextualSpacing/>
        <w:jc w:val="left"/>
        <w:rPr>
          <w:b w:val="0"/>
          <w:sz w:val="23"/>
          <w:szCs w:val="23"/>
        </w:rPr>
      </w:pPr>
      <w:r w:rsidRPr="00E1715C">
        <w:rPr>
          <w:b w:val="0"/>
          <w:sz w:val="23"/>
          <w:szCs w:val="23"/>
        </w:rPr>
        <w:t>- ИРМ - 05.08.19 «Подготовка материалов для восстановления пропущенных сроков в судебном порядке»;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ИРМ-05.09-01 «</w:t>
      </w:r>
      <w:r w:rsidRPr="00E1715C">
        <w:rPr>
          <w:sz w:val="23"/>
          <w:szCs w:val="23"/>
        </w:rPr>
        <w:t>Классификация переплаты. Ручная обработка заявлений налогоплательщика»;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color w:val="000000"/>
          <w:sz w:val="23"/>
          <w:szCs w:val="23"/>
        </w:rPr>
        <w:t>- ИРМ-05.09.01(</w:t>
      </w:r>
      <w:proofErr w:type="gramStart"/>
      <w:r w:rsidRPr="00E1715C">
        <w:rPr>
          <w:bCs/>
          <w:snapToGrid w:val="0"/>
          <w:color w:val="000000"/>
          <w:sz w:val="23"/>
          <w:szCs w:val="23"/>
        </w:rPr>
        <w:t>06.01)«</w:t>
      </w:r>
      <w:proofErr w:type="gramEnd"/>
      <w:r w:rsidRPr="00E1715C">
        <w:rPr>
          <w:color w:val="000000"/>
          <w:sz w:val="23"/>
          <w:szCs w:val="23"/>
        </w:rPr>
        <w:t>Утверждение извещения о факте излишней уплаты, излишнего взыскания налога (сбора, пени, штрафа)»</w:t>
      </w:r>
      <w:r w:rsidRPr="00E1715C">
        <w:rPr>
          <w:sz w:val="23"/>
          <w:szCs w:val="23"/>
        </w:rPr>
        <w:t>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color w:val="000000"/>
          <w:sz w:val="23"/>
          <w:szCs w:val="23"/>
        </w:rPr>
        <w:t>- ИРМ-05.09.02(</w:t>
      </w:r>
      <w:proofErr w:type="gramStart"/>
      <w:r w:rsidRPr="00E1715C">
        <w:rPr>
          <w:bCs/>
          <w:snapToGrid w:val="0"/>
          <w:color w:val="000000"/>
          <w:sz w:val="23"/>
          <w:szCs w:val="23"/>
        </w:rPr>
        <w:t>05.02)(</w:t>
      </w:r>
      <w:proofErr w:type="gramEnd"/>
      <w:r w:rsidRPr="00E1715C">
        <w:rPr>
          <w:bCs/>
          <w:snapToGrid w:val="0"/>
          <w:color w:val="000000"/>
          <w:sz w:val="23"/>
          <w:szCs w:val="23"/>
        </w:rPr>
        <w:t>06.02) «</w:t>
      </w:r>
      <w:r w:rsidRPr="00E1715C">
        <w:rPr>
          <w:bCs/>
          <w:color w:val="000000"/>
          <w:sz w:val="23"/>
          <w:szCs w:val="23"/>
        </w:rPr>
        <w:t>Зачет излишне уплаченных (взысканных) сумм налогов по заявлению НП»</w:t>
      </w:r>
      <w:r w:rsidRPr="00E1715C">
        <w:rPr>
          <w:sz w:val="23"/>
          <w:szCs w:val="23"/>
        </w:rPr>
        <w:t>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ИРМ-05.09.03(</w:t>
      </w:r>
      <w:proofErr w:type="gramStart"/>
      <w:r w:rsidRPr="00E1715C">
        <w:rPr>
          <w:bCs/>
          <w:snapToGrid w:val="0"/>
          <w:sz w:val="23"/>
          <w:szCs w:val="23"/>
        </w:rPr>
        <w:t>06.03)(</w:t>
      </w:r>
      <w:proofErr w:type="gramEnd"/>
      <w:r w:rsidRPr="00E1715C">
        <w:rPr>
          <w:bCs/>
          <w:snapToGrid w:val="0"/>
          <w:sz w:val="23"/>
          <w:szCs w:val="23"/>
        </w:rPr>
        <w:t>05.01)«</w:t>
      </w:r>
      <w:r w:rsidRPr="00E1715C">
        <w:rPr>
          <w:bCs/>
          <w:sz w:val="23"/>
          <w:szCs w:val="23"/>
        </w:rPr>
        <w:t>Зачет излишне уплаченных (взысканных) сумм налогов по инициативе НО»</w:t>
      </w:r>
      <w:r w:rsidRPr="00E1715C">
        <w:rPr>
          <w:sz w:val="23"/>
          <w:szCs w:val="23"/>
        </w:rPr>
        <w:t>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color w:val="000000"/>
          <w:sz w:val="23"/>
          <w:szCs w:val="23"/>
        </w:rPr>
        <w:t>- ИРМ-05.09.04(06.04) «</w:t>
      </w:r>
      <w:r w:rsidRPr="00E1715C">
        <w:rPr>
          <w:bCs/>
          <w:color w:val="000000"/>
          <w:sz w:val="23"/>
          <w:szCs w:val="23"/>
        </w:rPr>
        <w:t>Возврат излишне уплаченных (взысканных) сумм налогов по заявлению НП»</w:t>
      </w:r>
      <w:r w:rsidRPr="00E1715C">
        <w:rPr>
          <w:sz w:val="23"/>
          <w:szCs w:val="23"/>
        </w:rPr>
        <w:t>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ИРМ-05.09.09 «</w:t>
      </w:r>
      <w:r w:rsidRPr="00E1715C">
        <w:rPr>
          <w:sz w:val="23"/>
          <w:szCs w:val="23"/>
          <w:lang w:val="x-none" w:eastAsia="x-none"/>
        </w:rPr>
        <w:t>Начисление процентов за несвоевременный возврат излишне уплаченных (взысканных) сум</w:t>
      </w:r>
      <w:r w:rsidRPr="00E1715C">
        <w:rPr>
          <w:sz w:val="23"/>
          <w:szCs w:val="23"/>
          <w:lang w:eastAsia="x-none"/>
        </w:rPr>
        <w:t>м»</w:t>
      </w:r>
      <w:r w:rsidRPr="00E1715C">
        <w:rPr>
          <w:sz w:val="23"/>
          <w:szCs w:val="23"/>
        </w:rPr>
        <w:t>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ИРМ-05.09.11 «</w:t>
      </w:r>
      <w:r w:rsidRPr="00E1715C">
        <w:rPr>
          <w:sz w:val="23"/>
          <w:szCs w:val="23"/>
        </w:rPr>
        <w:t>Обработка отказа УФК в исполнении решения о зачете (возврате)»;</w:t>
      </w:r>
    </w:p>
    <w:p w:rsidR="00D80183" w:rsidRPr="00E1715C" w:rsidRDefault="00D80183" w:rsidP="00D80183">
      <w:pPr>
        <w:ind w:firstLine="709"/>
        <w:contextualSpacing/>
        <w:rPr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ИРМ-05.09.12 «</w:t>
      </w:r>
      <w:r w:rsidRPr="00E1715C">
        <w:rPr>
          <w:bCs/>
          <w:sz w:val="23"/>
          <w:szCs w:val="23"/>
        </w:rPr>
        <w:t>Возврат процентов по решению суда»</w:t>
      </w:r>
      <w:r w:rsidRPr="00E1715C">
        <w:rPr>
          <w:sz w:val="23"/>
          <w:szCs w:val="23"/>
        </w:rPr>
        <w:t>;</w:t>
      </w:r>
    </w:p>
    <w:p w:rsidR="00D80183" w:rsidRPr="00E1715C" w:rsidRDefault="00D80183" w:rsidP="00D80183">
      <w:pPr>
        <w:ind w:firstLine="709"/>
        <w:contextualSpacing/>
        <w:rPr>
          <w:color w:val="000000"/>
          <w:sz w:val="23"/>
          <w:szCs w:val="23"/>
        </w:rPr>
      </w:pPr>
      <w:r w:rsidRPr="00E1715C">
        <w:rPr>
          <w:bCs/>
          <w:snapToGrid w:val="0"/>
          <w:sz w:val="23"/>
          <w:szCs w:val="23"/>
        </w:rPr>
        <w:t>- ИРМ-05.09.14 «</w:t>
      </w:r>
      <w:r w:rsidRPr="00E1715C">
        <w:rPr>
          <w:sz w:val="23"/>
          <w:szCs w:val="23"/>
        </w:rPr>
        <w:t xml:space="preserve">Учет и взыскание задолженности наследодателя с наследников в части </w:t>
      </w:r>
      <w:r w:rsidRPr="00E1715C">
        <w:rPr>
          <w:color w:val="000000"/>
          <w:sz w:val="23"/>
          <w:szCs w:val="23"/>
        </w:rPr>
        <w:t xml:space="preserve">перерасчета наследникам задолженности по имущественным налогам»; </w:t>
      </w:r>
    </w:p>
    <w:p w:rsidR="00D80183" w:rsidRPr="00E1715C" w:rsidRDefault="00D80183" w:rsidP="00D80183">
      <w:pPr>
        <w:ind w:firstLine="709"/>
        <w:contextualSpacing/>
        <w:rPr>
          <w:color w:val="000000"/>
          <w:sz w:val="23"/>
          <w:szCs w:val="23"/>
        </w:rPr>
      </w:pPr>
      <w:r w:rsidRPr="00E1715C">
        <w:rPr>
          <w:color w:val="000000"/>
          <w:sz w:val="23"/>
          <w:szCs w:val="23"/>
        </w:rPr>
        <w:t>- осуществляет анализ наличия имущества у организаций, юридических и физических лиц;</w:t>
      </w:r>
    </w:p>
    <w:p w:rsidR="00D80183" w:rsidRPr="00E1715C" w:rsidRDefault="00D80183" w:rsidP="00D80183">
      <w:pPr>
        <w:ind w:firstLine="709"/>
        <w:rPr>
          <w:color w:val="000000"/>
          <w:sz w:val="23"/>
          <w:szCs w:val="23"/>
        </w:rPr>
      </w:pPr>
      <w:r w:rsidRPr="00E1715C">
        <w:rPr>
          <w:color w:val="000000"/>
          <w:sz w:val="23"/>
          <w:szCs w:val="23"/>
        </w:rPr>
        <w:t>- осуществляет использование информационных, программных и аппаратных ресурсов в соответствии с Инструкциями на рабочие места Пользователей:</w:t>
      </w:r>
      <w:r w:rsidRPr="00E1715C">
        <w:rPr>
          <w:bCs/>
          <w:color w:val="000000"/>
          <w:sz w:val="23"/>
          <w:szCs w:val="23"/>
        </w:rPr>
        <w:t xml:space="preserve"> </w:t>
      </w:r>
      <w:r w:rsidRPr="00E1715C">
        <w:rPr>
          <w:noProof/>
          <w:color w:val="000000"/>
          <w:sz w:val="23"/>
          <w:szCs w:val="23"/>
        </w:rPr>
        <w:t xml:space="preserve">информационная система АИС Налог» в режиме просмотра, СЭД-ИФНС на базе </w:t>
      </w:r>
      <w:r w:rsidRPr="00E1715C">
        <w:rPr>
          <w:noProof/>
          <w:color w:val="000000"/>
          <w:sz w:val="23"/>
          <w:szCs w:val="23"/>
          <w:lang w:val="en-US"/>
        </w:rPr>
        <w:t>Lotus</w:t>
      </w:r>
      <w:r w:rsidRPr="00E1715C">
        <w:rPr>
          <w:noProof/>
          <w:color w:val="000000"/>
          <w:sz w:val="23"/>
          <w:szCs w:val="23"/>
        </w:rPr>
        <w:t xml:space="preserve"> </w:t>
      </w:r>
      <w:r w:rsidRPr="00E1715C">
        <w:rPr>
          <w:noProof/>
          <w:color w:val="000000"/>
          <w:sz w:val="23"/>
          <w:szCs w:val="23"/>
          <w:lang w:val="en-US"/>
        </w:rPr>
        <w:t>Notes</w:t>
      </w:r>
      <w:r w:rsidRPr="00E1715C">
        <w:rPr>
          <w:noProof/>
          <w:color w:val="000000"/>
          <w:sz w:val="23"/>
          <w:szCs w:val="23"/>
        </w:rPr>
        <w:t>, Консультант Плюс, АИС «Налог-3» в рамках шаблонов:</w:t>
      </w:r>
      <w:r w:rsidRPr="00E1715C">
        <w:rPr>
          <w:bCs/>
          <w:color w:val="000000"/>
          <w:sz w:val="23"/>
          <w:szCs w:val="23"/>
        </w:rPr>
        <w:t xml:space="preserve"> «</w:t>
      </w:r>
      <w:proofErr w:type="spellStart"/>
      <w:r w:rsidRPr="00E1715C">
        <w:rPr>
          <w:bCs/>
          <w:color w:val="000000"/>
          <w:sz w:val="23"/>
          <w:szCs w:val="23"/>
        </w:rPr>
        <w:t>УЗ.Взыскание</w:t>
      </w:r>
      <w:proofErr w:type="spellEnd"/>
      <w:r w:rsidRPr="00E1715C">
        <w:rPr>
          <w:bCs/>
          <w:color w:val="000000"/>
          <w:sz w:val="23"/>
          <w:szCs w:val="23"/>
        </w:rPr>
        <w:t xml:space="preserve"> задолженности за счет имущества НП ЮЛ и ИП» «Взыскание задолженности ФЛ», «Взыскание задолженности ФЛ. Инспектор ЮО», «Просмотр Журнала выгрузки в </w:t>
      </w:r>
      <w:proofErr w:type="spellStart"/>
      <w:proofErr w:type="gramStart"/>
      <w:r w:rsidRPr="00E1715C">
        <w:rPr>
          <w:bCs/>
          <w:color w:val="000000"/>
          <w:sz w:val="23"/>
          <w:szCs w:val="23"/>
        </w:rPr>
        <w:t>ЛК»«</w:t>
      </w:r>
      <w:proofErr w:type="gramEnd"/>
      <w:r w:rsidRPr="00E1715C">
        <w:rPr>
          <w:bCs/>
          <w:color w:val="000000"/>
          <w:sz w:val="23"/>
          <w:szCs w:val="23"/>
        </w:rPr>
        <w:t>Расчет</w:t>
      </w:r>
      <w:proofErr w:type="spellEnd"/>
      <w:r w:rsidRPr="00E1715C">
        <w:rPr>
          <w:bCs/>
          <w:color w:val="000000"/>
          <w:sz w:val="23"/>
          <w:szCs w:val="23"/>
        </w:rPr>
        <w:t xml:space="preserve"> налогов ФЛ», «</w:t>
      </w:r>
      <w:proofErr w:type="spellStart"/>
      <w:r w:rsidRPr="00E1715C">
        <w:rPr>
          <w:bCs/>
          <w:color w:val="000000"/>
          <w:sz w:val="23"/>
          <w:szCs w:val="23"/>
        </w:rPr>
        <w:t>УРЗ.Спец.режим</w:t>
      </w:r>
      <w:proofErr w:type="spellEnd"/>
      <w:r w:rsidRPr="00E1715C">
        <w:rPr>
          <w:bCs/>
          <w:color w:val="000000"/>
          <w:sz w:val="23"/>
          <w:szCs w:val="23"/>
        </w:rPr>
        <w:t>».</w:t>
      </w:r>
    </w:p>
    <w:p w:rsidR="00D80183" w:rsidRPr="00E1715C" w:rsidRDefault="00D80183" w:rsidP="00D80183">
      <w:pPr>
        <w:ind w:firstLine="709"/>
        <w:rPr>
          <w:sz w:val="23"/>
          <w:szCs w:val="23"/>
        </w:rPr>
      </w:pPr>
      <w:r w:rsidRPr="00E1715C">
        <w:rPr>
          <w:noProof/>
          <w:color w:val="000000"/>
          <w:sz w:val="23"/>
          <w:szCs w:val="23"/>
        </w:rPr>
        <w:t xml:space="preserve">- </w:t>
      </w:r>
      <w:r w:rsidRPr="00E1715C">
        <w:rPr>
          <w:sz w:val="23"/>
          <w:szCs w:val="23"/>
          <w:lang w:eastAsia="en-US"/>
        </w:rPr>
        <w:t xml:space="preserve">осуществляет формирование и использование информационных ресурсов на основании приказа Инспекции «Об утверждении состава информационных ресурсов ИФНС России по г. Новороссийску Краснодарского края» (в действующей редакции) </w:t>
      </w:r>
      <w:r w:rsidRPr="00E1715C">
        <w:rPr>
          <w:sz w:val="23"/>
          <w:szCs w:val="23"/>
        </w:rPr>
        <w:t xml:space="preserve">в соответствии с Инструкциями на рабочие места Пользователей; </w:t>
      </w:r>
    </w:p>
    <w:p w:rsidR="00D80183" w:rsidRPr="00E1715C" w:rsidRDefault="00D80183" w:rsidP="00D80183">
      <w:pPr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 использует услуги удаленного доступа к федеральным информационным ресурсам и сервисам, сопровождаемым ФКУ «Налог-сервис» ФНС России; Профиль</w:t>
      </w:r>
      <w:r w:rsidRPr="00E1715C">
        <w:rPr>
          <w:bCs/>
          <w:color w:val="000000"/>
          <w:sz w:val="23"/>
          <w:szCs w:val="23"/>
        </w:rPr>
        <w:t xml:space="preserve"> </w:t>
      </w:r>
      <w:proofErr w:type="spellStart"/>
      <w:r w:rsidRPr="00E1715C">
        <w:rPr>
          <w:sz w:val="23"/>
          <w:szCs w:val="23"/>
        </w:rPr>
        <w:t>p_smev_ru</w:t>
      </w:r>
      <w:proofErr w:type="spellEnd"/>
      <w:r w:rsidRPr="00E1715C">
        <w:rPr>
          <w:sz w:val="23"/>
          <w:szCs w:val="23"/>
        </w:rPr>
        <w:t>.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lastRenderedPageBreak/>
        <w:t>- в необходимых случаях выезжает в служебные командировки;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t xml:space="preserve">- выполняет поручения начальника отдела, заместителя начальника Инспекции, </w:t>
      </w:r>
      <w:proofErr w:type="spellStart"/>
      <w:r w:rsidRPr="00E1715C">
        <w:rPr>
          <w:bCs/>
          <w:sz w:val="23"/>
          <w:szCs w:val="23"/>
        </w:rPr>
        <w:t>нкачальника</w:t>
      </w:r>
      <w:proofErr w:type="spellEnd"/>
      <w:r w:rsidRPr="00E1715C">
        <w:rPr>
          <w:bCs/>
          <w:sz w:val="23"/>
          <w:szCs w:val="23"/>
        </w:rPr>
        <w:t xml:space="preserve"> Инспекции, отданные в соответствии с его компетенцией;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t>- обеспечивает защиту персональных данных субъектов Инспекции при их обработке, передаче и хранении;</w:t>
      </w:r>
    </w:p>
    <w:p w:rsidR="00D80183" w:rsidRPr="00E1715C" w:rsidRDefault="00D80183" w:rsidP="00D80183">
      <w:pPr>
        <w:pStyle w:val="a5"/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 соблюдает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Федерации».</w:t>
      </w:r>
    </w:p>
    <w:p w:rsidR="00D80183" w:rsidRPr="00E1715C" w:rsidRDefault="00D80183" w:rsidP="00D80183">
      <w:pPr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- обеспечивает реализацию положений Федерального закона от 25.12.2008 № 273-ФЗ «О противодействии коррупции», в том числе:</w:t>
      </w:r>
    </w:p>
    <w:p w:rsidR="00D80183" w:rsidRPr="00E1715C" w:rsidRDefault="00D80183" w:rsidP="00D80183">
      <w:pPr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 xml:space="preserve">а) уведомляет представителя нанимателя, органы прокуратуры или иные государственные органы обо всех случаях обращения к нему каких-либо лиц в целях склонения его к совершению коррупционных правонарушений; </w:t>
      </w:r>
    </w:p>
    <w:p w:rsidR="00D80183" w:rsidRPr="00E1715C" w:rsidRDefault="00D80183" w:rsidP="00D80183">
      <w:pPr>
        <w:ind w:firstLine="709"/>
        <w:rPr>
          <w:sz w:val="23"/>
          <w:szCs w:val="23"/>
        </w:rPr>
      </w:pPr>
      <w:r w:rsidRPr="00E1715C">
        <w:rPr>
          <w:sz w:val="23"/>
          <w:szCs w:val="23"/>
        </w:rPr>
        <w:t>б) уведомляет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t xml:space="preserve"> 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t>- при исполнении должностных обязанностей соблюдает права и законные интересы граждан и организаций;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t>- взаимодействует с другими государственными органами для решения вопросов, входящих в его компетенцию;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t>- сообщает начальнику Инспекции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t>- соблюдает установленные правила публичных выступлений и предоставления служебной информации;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t>-  не допускает конфликтных ситуаций, способных нанести ущерб его репутации или авторитету Инспекции;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D80183" w:rsidRPr="00E1715C" w:rsidRDefault="00D80183" w:rsidP="00D80183">
      <w:pPr>
        <w:ind w:firstLine="709"/>
        <w:rPr>
          <w:bCs/>
          <w:sz w:val="23"/>
          <w:szCs w:val="23"/>
        </w:rPr>
      </w:pPr>
      <w:r w:rsidRPr="00E1715C">
        <w:rPr>
          <w:bCs/>
          <w:sz w:val="23"/>
          <w:szCs w:val="23"/>
        </w:rPr>
        <w:t>-  соблюдает служебный распорядок Инспекции;</w:t>
      </w:r>
    </w:p>
    <w:p w:rsidR="00D80183" w:rsidRPr="00E1715C" w:rsidRDefault="00D80183" w:rsidP="00D80183">
      <w:pPr>
        <w:ind w:firstLine="709"/>
        <w:rPr>
          <w:snapToGrid w:val="0"/>
          <w:sz w:val="23"/>
          <w:szCs w:val="23"/>
        </w:rPr>
      </w:pPr>
      <w:r w:rsidRPr="00E1715C">
        <w:rPr>
          <w:bCs/>
          <w:sz w:val="23"/>
          <w:szCs w:val="23"/>
        </w:rPr>
        <w:t xml:space="preserve">-  не реже одного раза в месяц проводит оперативный самоконтроль,                                                  </w:t>
      </w:r>
    </w:p>
    <w:p w:rsidR="00D80183" w:rsidRPr="00E1715C" w:rsidRDefault="00D80183" w:rsidP="00D80183">
      <w:pPr>
        <w:ind w:firstLine="709"/>
        <w:rPr>
          <w:bCs/>
        </w:rPr>
      </w:pPr>
      <w:r w:rsidRPr="00E1715C">
        <w:rPr>
          <w:snapToGrid w:val="0"/>
          <w:sz w:val="23"/>
          <w:szCs w:val="23"/>
        </w:rPr>
        <w:t>- обеспечивает сохранность номерных гербовых бланков и правильность их использования.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>5. Начало приема документов для участия в конкурсе в 09.00 30.06.2022, окончание - в 18.00 20.07.2022.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 xml:space="preserve">6. Адрес места приема документов: 353925, Краснодарский край, </w:t>
      </w:r>
      <w:proofErr w:type="spellStart"/>
      <w:r w:rsidRPr="00E1715C">
        <w:rPr>
          <w:rFonts w:ascii="Times New Roman" w:hAnsi="Times New Roman" w:cs="Times New Roman"/>
          <w:sz w:val="24"/>
          <w:szCs w:val="24"/>
        </w:rPr>
        <w:t>г.Новороссийск</w:t>
      </w:r>
      <w:proofErr w:type="spellEnd"/>
      <w:r w:rsidRPr="00E1715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E1715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1715C">
        <w:rPr>
          <w:rFonts w:ascii="Times New Roman" w:hAnsi="Times New Roman" w:cs="Times New Roman"/>
          <w:sz w:val="24"/>
          <w:szCs w:val="24"/>
        </w:rPr>
        <w:t xml:space="preserve">. №603. Ответственный за прием документов – начальник отдела кадров и безопасности А.И. </w:t>
      </w:r>
      <w:proofErr w:type="spellStart"/>
      <w:r w:rsidRPr="00E1715C">
        <w:rPr>
          <w:rFonts w:ascii="Times New Roman" w:hAnsi="Times New Roman" w:cs="Times New Roman"/>
          <w:sz w:val="24"/>
          <w:szCs w:val="24"/>
        </w:rPr>
        <w:t>Хабиева</w:t>
      </w:r>
      <w:proofErr w:type="spellEnd"/>
      <w:r w:rsidRPr="00E1715C">
        <w:rPr>
          <w:rFonts w:ascii="Times New Roman" w:hAnsi="Times New Roman" w:cs="Times New Roman"/>
          <w:sz w:val="24"/>
          <w:szCs w:val="24"/>
        </w:rPr>
        <w:t>.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>7. Для участия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</w:t>
      </w:r>
      <w:r w:rsidRPr="00E1715C">
        <w:rPr>
          <w:rFonts w:ascii="Times New Roman" w:hAnsi="Times New Roman" w:cs="Times New Roman"/>
          <w:sz w:val="24"/>
          <w:szCs w:val="24"/>
        </w:rPr>
        <w:lastRenderedPageBreak/>
        <w:t xml:space="preserve">гражданской </w:t>
      </w:r>
      <w:proofErr w:type="gramStart"/>
      <w:r w:rsidRPr="00E1715C">
        <w:rPr>
          <w:rFonts w:ascii="Times New Roman" w:hAnsi="Times New Roman" w:cs="Times New Roman"/>
          <w:sz w:val="24"/>
          <w:szCs w:val="24"/>
        </w:rPr>
        <w:t>службы,  анкету</w:t>
      </w:r>
      <w:proofErr w:type="gramEnd"/>
      <w:r w:rsidRPr="00E1715C">
        <w:rPr>
          <w:rFonts w:ascii="Times New Roman" w:hAnsi="Times New Roman" w:cs="Times New Roman"/>
          <w:sz w:val="24"/>
          <w:szCs w:val="24"/>
        </w:rPr>
        <w:t xml:space="preserve"> по форме, утвержденной Правительством Российской Федерации, с приложением фотографии.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D80183" w:rsidRPr="00E1715C" w:rsidRDefault="00D80183" w:rsidP="00D80183">
      <w:pPr>
        <w:autoSpaceDE w:val="0"/>
        <w:autoSpaceDN w:val="0"/>
        <w:adjustRightInd w:val="0"/>
        <w:ind w:firstLine="540"/>
      </w:pPr>
      <w:r w:rsidRPr="00E1715C">
        <w:t>а) личное заявление;</w:t>
      </w:r>
    </w:p>
    <w:p w:rsidR="00D80183" w:rsidRPr="00E1715C" w:rsidRDefault="00D80183" w:rsidP="00D80183">
      <w:pPr>
        <w:autoSpaceDE w:val="0"/>
        <w:autoSpaceDN w:val="0"/>
        <w:adjustRightInd w:val="0"/>
        <w:ind w:firstLine="540"/>
      </w:pPr>
      <w:r w:rsidRPr="00E1715C">
        <w:t xml:space="preserve">б) заполненную и подписанную анкету по </w:t>
      </w:r>
      <w:hyperlink r:id="rId8" w:history="1">
        <w:r w:rsidRPr="00E1715C">
          <w:rPr>
            <w:color w:val="0000FF"/>
          </w:rPr>
          <w:t>форме</w:t>
        </w:r>
      </w:hyperlink>
      <w:r w:rsidRPr="00E1715C"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D80183" w:rsidRPr="00E1715C" w:rsidRDefault="00D80183" w:rsidP="00D80183">
      <w:pPr>
        <w:autoSpaceDE w:val="0"/>
        <w:autoSpaceDN w:val="0"/>
        <w:adjustRightInd w:val="0"/>
        <w:ind w:firstLine="540"/>
      </w:pPr>
      <w:r w:rsidRPr="00E1715C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80183" w:rsidRPr="00E1715C" w:rsidRDefault="00D80183" w:rsidP="00D80183">
      <w:pPr>
        <w:autoSpaceDE w:val="0"/>
        <w:autoSpaceDN w:val="0"/>
        <w:adjustRightInd w:val="0"/>
        <w:ind w:firstLine="540"/>
      </w:pPr>
      <w:r w:rsidRPr="00E1715C">
        <w:t>г) документы, подтверждающие необходимое профессиональное образование, квалификацию и стаж работы:</w:t>
      </w:r>
    </w:p>
    <w:p w:rsidR="00D80183" w:rsidRPr="00E1715C" w:rsidRDefault="00D80183" w:rsidP="00D80183">
      <w:pPr>
        <w:autoSpaceDE w:val="0"/>
        <w:autoSpaceDN w:val="0"/>
        <w:adjustRightInd w:val="0"/>
        <w:ind w:firstLine="540"/>
      </w:pPr>
      <w:r w:rsidRPr="00E1715C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80183" w:rsidRPr="00E1715C" w:rsidRDefault="00D80183" w:rsidP="00D80183">
      <w:pPr>
        <w:autoSpaceDE w:val="0"/>
        <w:autoSpaceDN w:val="0"/>
        <w:adjustRightInd w:val="0"/>
        <w:ind w:firstLine="540"/>
      </w:pPr>
      <w:r w:rsidRPr="00E1715C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80183" w:rsidRPr="00E1715C" w:rsidRDefault="00D80183" w:rsidP="00D80183">
      <w:pPr>
        <w:autoSpaceDE w:val="0"/>
        <w:autoSpaceDN w:val="0"/>
        <w:adjustRightInd w:val="0"/>
        <w:ind w:firstLine="540"/>
      </w:pPr>
      <w:r w:rsidRPr="00E1715C">
        <w:t>д) документ об отсутствии заболевания, препятствующего поступлению на гражданскую службу или ее прохождению;</w:t>
      </w:r>
    </w:p>
    <w:p w:rsidR="00D80183" w:rsidRPr="00E1715C" w:rsidRDefault="00D80183" w:rsidP="00D80183">
      <w:pPr>
        <w:autoSpaceDE w:val="0"/>
        <w:autoSpaceDN w:val="0"/>
        <w:adjustRightInd w:val="0"/>
        <w:ind w:firstLine="540"/>
      </w:pPr>
      <w:r w:rsidRPr="00E1715C"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 xml:space="preserve">8. Предварительная дата проведения конкурса 10.08.2022 в 10 часов по адресу: 353925, Краснодарский край, </w:t>
      </w:r>
      <w:proofErr w:type="spellStart"/>
      <w:r w:rsidRPr="00E1715C">
        <w:rPr>
          <w:rFonts w:ascii="Times New Roman" w:hAnsi="Times New Roman" w:cs="Times New Roman"/>
          <w:sz w:val="24"/>
          <w:szCs w:val="24"/>
        </w:rPr>
        <w:t>г.Новороссийск</w:t>
      </w:r>
      <w:proofErr w:type="spellEnd"/>
      <w:r w:rsidRPr="00E1715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</w:t>
      </w:r>
      <w:proofErr w:type="spellStart"/>
      <w:r w:rsidRPr="00E1715C">
        <w:rPr>
          <w:rFonts w:ascii="Times New Roman" w:hAnsi="Times New Roman" w:cs="Times New Roman"/>
          <w:sz w:val="24"/>
          <w:szCs w:val="24"/>
        </w:rPr>
        <w:t>г.Новороссийску</w:t>
      </w:r>
      <w:proofErr w:type="spellEnd"/>
      <w:r w:rsidRPr="00E1715C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proofErr w:type="spellStart"/>
      <w:r w:rsidRPr="00E1715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1715C">
        <w:rPr>
          <w:rFonts w:ascii="Times New Roman" w:hAnsi="Times New Roman" w:cs="Times New Roman"/>
          <w:sz w:val="24"/>
          <w:szCs w:val="24"/>
        </w:rPr>
        <w:t>. № 609.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 xml:space="preserve">9. Конкурсная комиссия находится по адресу: 353925, Краснодарский край, г. Новороссийск, </w:t>
      </w:r>
      <w:proofErr w:type="spellStart"/>
      <w:r w:rsidRPr="00E1715C">
        <w:rPr>
          <w:rFonts w:ascii="Times New Roman" w:hAnsi="Times New Roman" w:cs="Times New Roman"/>
          <w:sz w:val="24"/>
          <w:szCs w:val="24"/>
        </w:rPr>
        <w:t>пр.Дзержинского</w:t>
      </w:r>
      <w:proofErr w:type="spellEnd"/>
      <w:r w:rsidRPr="00E1715C">
        <w:rPr>
          <w:rFonts w:ascii="Times New Roman" w:hAnsi="Times New Roman" w:cs="Times New Roman"/>
          <w:sz w:val="24"/>
          <w:szCs w:val="24"/>
        </w:rPr>
        <w:t>, 211. Телефакс: (8617) 22-07-67, Телефоны: 26-65-10, 26-65-36, Е-</w:t>
      </w:r>
      <w:proofErr w:type="spellStart"/>
      <w:r w:rsidRPr="00E1715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1715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E1715C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E1715C">
        <w:rPr>
          <w:rFonts w:ascii="Times New Roman" w:hAnsi="Times New Roman" w:cs="Times New Roman"/>
          <w:sz w:val="24"/>
          <w:szCs w:val="24"/>
        </w:rPr>
        <w:t>).</w:t>
      </w:r>
    </w:p>
    <w:p w:rsidR="00D80183" w:rsidRPr="00E1715C" w:rsidRDefault="00D80183" w:rsidP="00D80183">
      <w:pPr>
        <w:pStyle w:val="ConsNormal"/>
        <w:widowControl/>
        <w:ind w:right="0" w:firstLine="425"/>
        <w:rPr>
          <w:rFonts w:ascii="Times New Roman" w:hAnsi="Times New Roman" w:cs="Times New Roman"/>
          <w:sz w:val="24"/>
          <w:szCs w:val="24"/>
        </w:rPr>
      </w:pPr>
      <w:r w:rsidRPr="00E1715C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D80183" w:rsidRPr="00E1715C" w:rsidRDefault="00D80183" w:rsidP="00D80183">
      <w:pPr>
        <w:autoSpaceDE w:val="0"/>
        <w:autoSpaceDN w:val="0"/>
        <w:adjustRightInd w:val="0"/>
        <w:ind w:firstLine="425"/>
      </w:pPr>
      <w:r w:rsidRPr="00E1715C">
        <w:t>10. 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D80183" w:rsidRPr="00E1715C" w:rsidRDefault="00D80183" w:rsidP="00D80183">
      <w:pPr>
        <w:autoSpaceDE w:val="0"/>
        <w:autoSpaceDN w:val="0"/>
        <w:adjustRightInd w:val="0"/>
        <w:ind w:firstLine="425"/>
      </w:pPr>
      <w:r w:rsidRPr="00E1715C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D80183" w:rsidRPr="00E1715C" w:rsidRDefault="00D80183" w:rsidP="00D80183">
      <w:pPr>
        <w:autoSpaceDE w:val="0"/>
        <w:autoSpaceDN w:val="0"/>
        <w:adjustRightInd w:val="0"/>
        <w:ind w:firstLine="425"/>
      </w:pPr>
      <w:r w:rsidRPr="00E1715C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0" w:history="1">
        <w:r w:rsidRPr="00E1715C">
          <w:t>законодательством</w:t>
        </w:r>
      </w:hyperlink>
      <w:r w:rsidRPr="00E1715C">
        <w:t xml:space="preserve"> Российской Федерации о государственной гражданской службе.</w:t>
      </w:r>
    </w:p>
    <w:p w:rsidR="00D80183" w:rsidRPr="00E1715C" w:rsidRDefault="00D80183" w:rsidP="00D80183">
      <w:pPr>
        <w:autoSpaceDE w:val="0"/>
        <w:autoSpaceDN w:val="0"/>
        <w:adjustRightInd w:val="0"/>
        <w:ind w:firstLine="425"/>
      </w:pPr>
      <w:r w:rsidRPr="00E1715C">
        <w:lastRenderedPageBreak/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D80183" w:rsidRPr="00E1715C" w:rsidRDefault="00D80183" w:rsidP="00D80183">
      <w:pPr>
        <w:autoSpaceDE w:val="0"/>
        <w:autoSpaceDN w:val="0"/>
        <w:adjustRightInd w:val="0"/>
        <w:ind w:firstLine="425"/>
      </w:pPr>
      <w:r w:rsidRPr="00E1715C"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80183" w:rsidRPr="00E1715C" w:rsidRDefault="00D80183" w:rsidP="00D80183">
      <w:pPr>
        <w:autoSpaceDE w:val="0"/>
        <w:autoSpaceDN w:val="0"/>
        <w:adjustRightInd w:val="0"/>
        <w:ind w:firstLine="425"/>
      </w:pPr>
      <w:r w:rsidRPr="00E1715C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D80183" w:rsidRPr="00E1715C" w:rsidRDefault="00D80183" w:rsidP="00D80183">
      <w:pPr>
        <w:autoSpaceDE w:val="0"/>
        <w:autoSpaceDN w:val="0"/>
        <w:adjustRightInd w:val="0"/>
        <w:ind w:firstLine="425"/>
      </w:pPr>
      <w:r w:rsidRPr="00E1715C"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80183" w:rsidRPr="00E1715C" w:rsidRDefault="00D80183" w:rsidP="00D80183">
      <w:pPr>
        <w:autoSpaceDE w:val="0"/>
        <w:autoSpaceDN w:val="0"/>
        <w:adjustRightInd w:val="0"/>
        <w:ind w:firstLine="425"/>
      </w:pPr>
      <w:r w:rsidRPr="00E1715C"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D80183" w:rsidRPr="00E1715C" w:rsidRDefault="00D80183" w:rsidP="00D80183">
      <w:pPr>
        <w:autoSpaceDE w:val="0"/>
        <w:autoSpaceDN w:val="0"/>
        <w:adjustRightInd w:val="0"/>
        <w:ind w:firstLine="425"/>
      </w:pPr>
      <w:r w:rsidRPr="00E1715C"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711341" w:rsidRDefault="00D80183" w:rsidP="00D80183">
      <w:r w:rsidRPr="00E1715C"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sectPr w:rsidR="0071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83"/>
    <w:rsid w:val="00711341"/>
    <w:rsid w:val="00D8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3BA65-99B5-49BF-9EB6-B7944121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D8018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80183"/>
    <w:pPr>
      <w:spacing w:after="120"/>
    </w:pPr>
  </w:style>
  <w:style w:type="character" w:customStyle="1" w:styleId="a4">
    <w:name w:val="Основной текст Знак"/>
    <w:basedOn w:val="a0"/>
    <w:link w:val="a3"/>
    <w:rsid w:val="00D80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D8018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D8018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caption"/>
    <w:aliases w:val="Title,Название1"/>
    <w:basedOn w:val="a"/>
    <w:next w:val="a"/>
    <w:link w:val="a7"/>
    <w:qFormat/>
    <w:rsid w:val="00D80183"/>
    <w:pPr>
      <w:ind w:firstLine="720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объекта Знак"/>
    <w:aliases w:val="Название1 Знак,Заголовок Знак"/>
    <w:link w:val="a6"/>
    <w:locked/>
    <w:rsid w:val="00D8018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F6902C6EC4B0D94E4627897308CD08E41E9DAEC5B4BC04F4C437F8A352F88B2FE5B368FCEA34B7d0n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3B841DF39D8697D46FE6B6AAA36E59AB66A093F682E63D92BA57GEk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15F9E8412AAE742B4BA4A916D1A6E458007296651BA0F442BCC2iDRE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231500@r23.nalog.ru" TargetMode="External"/><Relationship Id="rId10" Type="http://schemas.openxmlformats.org/officeDocument/2006/relationships/hyperlink" Target="consultantplus://offline/ref=0BDCCC76FD37CD912DD27565FA6740299A3C8B8ECC547BD350DFD270EA4FY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231500@r2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2022-08-14T19:41:00Z</dcterms:created>
  <dcterms:modified xsi:type="dcterms:W3CDTF">2022-08-14T19:42:00Z</dcterms:modified>
</cp:coreProperties>
</file>