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1.</w:t>
      </w:r>
      <w:r>
        <w:rPr>
          <w:sz w:val="22"/>
          <w:szCs w:val="22"/>
        </w:rPr>
        <w:t>Межрайонная инспекция</w:t>
      </w:r>
      <w:r w:rsidRPr="002A107C">
        <w:rPr>
          <w:sz w:val="22"/>
          <w:szCs w:val="22"/>
        </w:rPr>
        <w:t xml:space="preserve"> Федеральной налоговой службы</w:t>
      </w:r>
      <w:r>
        <w:rPr>
          <w:sz w:val="22"/>
          <w:szCs w:val="22"/>
        </w:rPr>
        <w:t xml:space="preserve"> № 19</w:t>
      </w:r>
      <w:r w:rsidRPr="002A107C">
        <w:rPr>
          <w:sz w:val="22"/>
          <w:szCs w:val="22"/>
        </w:rPr>
        <w:t xml:space="preserve"> по Краснодарскому краю 3500</w:t>
      </w:r>
      <w:r>
        <w:rPr>
          <w:sz w:val="22"/>
          <w:szCs w:val="22"/>
        </w:rPr>
        <w:t>59</w:t>
      </w:r>
      <w:r w:rsidRPr="002A107C">
        <w:rPr>
          <w:sz w:val="22"/>
          <w:szCs w:val="22"/>
        </w:rPr>
        <w:t>, г. Краснодар, ул.</w:t>
      </w:r>
      <w:r>
        <w:rPr>
          <w:sz w:val="22"/>
          <w:szCs w:val="22"/>
        </w:rPr>
        <w:t xml:space="preserve"> Ялтинская</w:t>
      </w:r>
      <w:r w:rsidRPr="002A107C">
        <w:rPr>
          <w:sz w:val="22"/>
          <w:szCs w:val="22"/>
        </w:rPr>
        <w:t xml:space="preserve">, </w:t>
      </w:r>
      <w:r>
        <w:rPr>
          <w:sz w:val="22"/>
          <w:szCs w:val="22"/>
        </w:rPr>
        <w:t>33</w:t>
      </w:r>
      <w:r w:rsidRPr="002A107C">
        <w:rPr>
          <w:sz w:val="22"/>
          <w:szCs w:val="22"/>
        </w:rPr>
        <w:t xml:space="preserve">. Телефон: (861) </w:t>
      </w:r>
      <w:r>
        <w:rPr>
          <w:sz w:val="22"/>
          <w:szCs w:val="22"/>
        </w:rPr>
        <w:t>992</w:t>
      </w:r>
      <w:r w:rsidRPr="002A107C">
        <w:rPr>
          <w:sz w:val="22"/>
          <w:szCs w:val="22"/>
        </w:rPr>
        <w:t>-</w:t>
      </w:r>
      <w:r>
        <w:rPr>
          <w:sz w:val="22"/>
          <w:szCs w:val="22"/>
        </w:rPr>
        <w:t>07</w:t>
      </w:r>
      <w:r w:rsidRPr="002A107C">
        <w:rPr>
          <w:sz w:val="22"/>
          <w:szCs w:val="22"/>
        </w:rPr>
        <w:t>-</w:t>
      </w:r>
      <w:r>
        <w:rPr>
          <w:sz w:val="22"/>
          <w:szCs w:val="22"/>
        </w:rPr>
        <w:t>01</w:t>
      </w:r>
      <w:r w:rsidRPr="002A107C">
        <w:rPr>
          <w:sz w:val="22"/>
          <w:szCs w:val="22"/>
        </w:rPr>
        <w:t xml:space="preserve">, факс </w:t>
      </w:r>
      <w:r>
        <w:rPr>
          <w:sz w:val="22"/>
          <w:szCs w:val="22"/>
        </w:rPr>
        <w:t>99</w:t>
      </w:r>
      <w:r w:rsidRPr="007B21D1">
        <w:rPr>
          <w:sz w:val="22"/>
          <w:szCs w:val="22"/>
        </w:rPr>
        <w:t>1</w:t>
      </w:r>
      <w:r w:rsidRPr="002A107C">
        <w:rPr>
          <w:sz w:val="22"/>
          <w:szCs w:val="22"/>
        </w:rPr>
        <w:t>-</w:t>
      </w:r>
      <w:r w:rsidRPr="007B21D1">
        <w:rPr>
          <w:sz w:val="22"/>
          <w:szCs w:val="22"/>
        </w:rPr>
        <w:t>45</w:t>
      </w:r>
      <w:r w:rsidRPr="002A107C">
        <w:rPr>
          <w:sz w:val="22"/>
          <w:szCs w:val="22"/>
        </w:rPr>
        <w:t>-</w:t>
      </w:r>
      <w:r w:rsidRPr="007B21D1">
        <w:rPr>
          <w:sz w:val="22"/>
          <w:szCs w:val="22"/>
        </w:rPr>
        <w:t>96</w:t>
      </w:r>
      <w:r w:rsidRPr="002A107C">
        <w:rPr>
          <w:sz w:val="22"/>
          <w:szCs w:val="22"/>
        </w:rPr>
        <w:t>, Е-</w:t>
      </w:r>
      <w:r w:rsidRPr="002A107C">
        <w:rPr>
          <w:sz w:val="22"/>
          <w:szCs w:val="22"/>
          <w:lang w:val="en-US"/>
        </w:rPr>
        <w:t>mail</w:t>
      </w:r>
      <w:r w:rsidRPr="002A107C">
        <w:rPr>
          <w:sz w:val="22"/>
          <w:szCs w:val="22"/>
        </w:rPr>
        <w:t>:</w:t>
      </w:r>
      <w:r>
        <w:t xml:space="preserve"> </w:t>
      </w:r>
      <w:r>
        <w:rPr>
          <w:sz w:val="22"/>
          <w:szCs w:val="22"/>
        </w:rPr>
        <w:t>r2307@nalog.ru</w:t>
      </w:r>
      <w:r w:rsidRPr="002A107C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начальника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инспекции Девкиной Людмилы Сергеевны</w:t>
      </w:r>
      <w:r w:rsidRPr="002A107C">
        <w:rPr>
          <w:sz w:val="22"/>
          <w:szCs w:val="22"/>
        </w:rPr>
        <w:t>, действующего н</w:t>
      </w:r>
      <w:r>
        <w:rPr>
          <w:sz w:val="22"/>
          <w:szCs w:val="22"/>
        </w:rPr>
        <w:t xml:space="preserve">а основании Положения о Межрайонной инспекции </w:t>
      </w:r>
      <w:r w:rsidRPr="002A107C">
        <w:rPr>
          <w:sz w:val="22"/>
          <w:szCs w:val="22"/>
        </w:rPr>
        <w:t>Федеральной налоговой службы</w:t>
      </w:r>
      <w:r>
        <w:rPr>
          <w:sz w:val="22"/>
          <w:szCs w:val="22"/>
        </w:rPr>
        <w:t xml:space="preserve"> № 19</w:t>
      </w:r>
      <w:r w:rsidRPr="002A107C">
        <w:rPr>
          <w:sz w:val="22"/>
          <w:szCs w:val="22"/>
        </w:rPr>
        <w:t xml:space="preserve"> по Краснодарскому краю от </w:t>
      </w:r>
      <w:r>
        <w:rPr>
          <w:sz w:val="22"/>
          <w:szCs w:val="22"/>
        </w:rPr>
        <w:t>01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марта </w:t>
      </w:r>
      <w:r w:rsidRPr="002A107C">
        <w:rPr>
          <w:sz w:val="22"/>
          <w:szCs w:val="22"/>
        </w:rPr>
        <w:t xml:space="preserve">2019 года, объявляет Конкурс на замещение вакантных должностей государственной гражданской службы </w:t>
      </w:r>
      <w:r>
        <w:rPr>
          <w:sz w:val="22"/>
          <w:szCs w:val="22"/>
        </w:rPr>
        <w:t xml:space="preserve">Межрайонной инспекции </w:t>
      </w:r>
      <w:r w:rsidRPr="002A107C">
        <w:rPr>
          <w:sz w:val="22"/>
          <w:szCs w:val="22"/>
        </w:rPr>
        <w:t>Федеральной налоговой службы</w:t>
      </w:r>
      <w:r>
        <w:rPr>
          <w:sz w:val="22"/>
          <w:szCs w:val="22"/>
        </w:rPr>
        <w:t xml:space="preserve"> № 19</w:t>
      </w:r>
      <w:r w:rsidRPr="002A107C">
        <w:rPr>
          <w:sz w:val="22"/>
          <w:szCs w:val="22"/>
        </w:rPr>
        <w:t xml:space="preserve"> по Краснодарскому краю (далее - Конкурс):</w:t>
      </w:r>
    </w:p>
    <w:p w:rsidR="00595B98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- </w:t>
      </w:r>
      <w:r>
        <w:rPr>
          <w:sz w:val="22"/>
          <w:szCs w:val="22"/>
        </w:rPr>
        <w:t>старший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государственный налоговый инспектор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правового отдела</w:t>
      </w:r>
      <w:r w:rsidRPr="002A107C">
        <w:rPr>
          <w:sz w:val="22"/>
          <w:szCs w:val="22"/>
        </w:rPr>
        <w:t>;</w:t>
      </w:r>
    </w:p>
    <w:p w:rsidR="00595B98" w:rsidRDefault="00595B98" w:rsidP="00595B98">
      <w:pPr>
        <w:jc w:val="both"/>
        <w:rPr>
          <w:sz w:val="22"/>
          <w:szCs w:val="22"/>
        </w:rPr>
      </w:pPr>
      <w:r>
        <w:rPr>
          <w:sz w:val="22"/>
          <w:szCs w:val="22"/>
        </w:rPr>
        <w:t>- старший государственный налоговый инспектор</w:t>
      </w:r>
      <w:r w:rsidRPr="002A107C">
        <w:rPr>
          <w:sz w:val="22"/>
          <w:szCs w:val="22"/>
        </w:rPr>
        <w:t xml:space="preserve"> </w:t>
      </w:r>
      <w:r>
        <w:rPr>
          <w:sz w:val="22"/>
          <w:szCs w:val="22"/>
        </w:rPr>
        <w:t>отдела выездных проверок № 1.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2. К претендентам на замещение вакантных должностей предъявляются следующие требования: </w:t>
      </w:r>
    </w:p>
    <w:p w:rsidR="00595B98" w:rsidRPr="002A107C" w:rsidRDefault="00595B98" w:rsidP="00595B98">
      <w:pPr>
        <w:pStyle w:val="a7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Наличие высшего образования не ниже уровня </w:t>
      </w:r>
      <w:proofErr w:type="spellStart"/>
      <w:r w:rsidRPr="002A107C">
        <w:rPr>
          <w:sz w:val="22"/>
          <w:szCs w:val="22"/>
        </w:rPr>
        <w:t>бакалавриата</w:t>
      </w:r>
      <w:proofErr w:type="spellEnd"/>
      <w:r w:rsidRPr="002A107C">
        <w:rPr>
          <w:sz w:val="22"/>
          <w:szCs w:val="22"/>
        </w:rPr>
        <w:t>;</w:t>
      </w:r>
    </w:p>
    <w:p w:rsidR="00595B98" w:rsidRPr="002A107C" w:rsidRDefault="00595B98" w:rsidP="00595B98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595B98" w:rsidRPr="002A107C" w:rsidRDefault="00595B98" w:rsidP="00595B98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</w:t>
      </w:r>
      <w:r w:rsidRPr="007B21D1">
        <w:rPr>
          <w:rFonts w:ascii="Times New Roman" w:hAnsi="Times New Roman" w:cs="Times New Roman"/>
          <w:i/>
          <w:sz w:val="22"/>
          <w:szCs w:val="22"/>
        </w:rPr>
        <w:t>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3. 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ИФНС </w:t>
      </w:r>
      <w:r w:rsidRPr="002A107C">
        <w:rPr>
          <w:rFonts w:ascii="Times New Roman" w:hAnsi="Times New Roman" w:cs="Times New Roman"/>
          <w:sz w:val="22"/>
          <w:szCs w:val="22"/>
        </w:rPr>
        <w:t xml:space="preserve">России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2A107C">
        <w:rPr>
          <w:rFonts w:ascii="Times New Roman" w:hAnsi="Times New Roman" w:cs="Times New Roman"/>
          <w:sz w:val="22"/>
          <w:szCs w:val="22"/>
        </w:rPr>
        <w:t>по Краснодарскому краю.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tbl>
      <w:tblPr>
        <w:tblW w:w="8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5522"/>
      </w:tblGrid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 xml:space="preserve">Денежное содержание государственного гражданского служащего </w:t>
            </w:r>
            <w:r>
              <w:rPr>
                <w:sz w:val="22"/>
                <w:szCs w:val="22"/>
              </w:rPr>
              <w:t>Межрайонной ИФНС Росси № 19</w:t>
            </w:r>
            <w:r w:rsidRPr="000A6F37">
              <w:rPr>
                <w:sz w:val="22"/>
                <w:szCs w:val="22"/>
              </w:rPr>
              <w:t xml:space="preserve"> по Краснодарскому краю состоит из: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16063,00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Default="00595B98" w:rsidP="00DD7E71">
            <w:pPr>
              <w:rPr>
                <w:sz w:val="22"/>
                <w:szCs w:val="22"/>
              </w:rPr>
            </w:pPr>
            <w:r w:rsidRPr="008A1AFB">
              <w:rPr>
                <w:sz w:val="22"/>
                <w:szCs w:val="22"/>
                <w:u w:val="single"/>
              </w:rPr>
              <w:t>в соответствии с присвоенным классным чином</w:t>
            </w:r>
            <w:r w:rsidRPr="000A6F3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  </w:t>
            </w:r>
          </w:p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9431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11199</w:t>
            </w:r>
          </w:p>
          <w:p w:rsidR="00595B98" w:rsidRPr="000A6F37" w:rsidRDefault="00595B98" w:rsidP="00DD7E71">
            <w:pPr>
              <w:jc w:val="right"/>
              <w:rPr>
                <w:sz w:val="22"/>
                <w:szCs w:val="22"/>
              </w:rPr>
            </w:pP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Ежемесячной надбавки к должностному окладу за особые усло</w:t>
            </w:r>
            <w:r>
              <w:rPr>
                <w:sz w:val="22"/>
                <w:szCs w:val="22"/>
              </w:rPr>
              <w:t>в</w:t>
            </w:r>
            <w:r w:rsidRPr="000A6F37">
              <w:rPr>
                <w:sz w:val="22"/>
                <w:szCs w:val="22"/>
              </w:rPr>
              <w:t>ия гражданской службы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-  30%</w:t>
            </w:r>
          </w:p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должностного</w:t>
            </w:r>
          </w:p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оклада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 xml:space="preserve">до 30% </w:t>
            </w:r>
            <w:proofErr w:type="spellStart"/>
            <w:r w:rsidRPr="000A6F37">
              <w:rPr>
                <w:sz w:val="22"/>
                <w:szCs w:val="22"/>
              </w:rPr>
              <w:t>долж</w:t>
            </w:r>
            <w:proofErr w:type="spellEnd"/>
            <w:r w:rsidRPr="000A6F37">
              <w:rPr>
                <w:sz w:val="22"/>
                <w:szCs w:val="22"/>
              </w:rPr>
              <w:cr/>
            </w:r>
            <w:proofErr w:type="spellStart"/>
            <w:r w:rsidRPr="000A6F37">
              <w:rPr>
                <w:sz w:val="22"/>
                <w:szCs w:val="22"/>
              </w:rPr>
              <w:t>остного</w:t>
            </w:r>
            <w:proofErr w:type="spellEnd"/>
            <w:r w:rsidRPr="000A6F37">
              <w:rPr>
                <w:sz w:val="22"/>
                <w:szCs w:val="22"/>
              </w:rPr>
              <w:t xml:space="preserve"> оклада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в соответствии с положением, утве</w:t>
            </w:r>
            <w:r>
              <w:rPr>
                <w:sz w:val="22"/>
                <w:szCs w:val="22"/>
              </w:rPr>
              <w:t>р</w:t>
            </w:r>
            <w:r w:rsidRPr="000A6F37">
              <w:rPr>
                <w:sz w:val="22"/>
                <w:szCs w:val="22"/>
              </w:rPr>
              <w:t>жденным представителем нанимателя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один должностной оклад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 xml:space="preserve">Единовременной выплаты при предоставлении ежегодного </w:t>
            </w:r>
            <w:proofErr w:type="spellStart"/>
            <w:r w:rsidRPr="000A6F37">
              <w:rPr>
                <w:sz w:val="22"/>
                <w:szCs w:val="22"/>
              </w:rPr>
              <w:t>оплачиваемог</w:t>
            </w:r>
            <w:proofErr w:type="spellEnd"/>
            <w:r w:rsidRPr="000A6F37">
              <w:rPr>
                <w:sz w:val="22"/>
                <w:szCs w:val="22"/>
              </w:rPr>
              <w:cr/>
              <w:t xml:space="preserve"> </w:t>
            </w:r>
            <w:proofErr w:type="spellStart"/>
            <w:r w:rsidRPr="000A6F37">
              <w:rPr>
                <w:sz w:val="22"/>
                <w:szCs w:val="22"/>
              </w:rPr>
              <w:t>отпус</w:t>
            </w:r>
            <w:proofErr w:type="spellEnd"/>
            <w:r w:rsidRPr="000A6F37">
              <w:rPr>
                <w:sz w:val="22"/>
                <w:szCs w:val="22"/>
              </w:rPr>
              <w:cr/>
              <w:t>а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595B98" w:rsidRPr="002A107C" w:rsidTr="00DD7E71">
        <w:tc>
          <w:tcPr>
            <w:tcW w:w="2603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Мат</w:t>
            </w:r>
            <w:r w:rsidRPr="000A6F37">
              <w:rPr>
                <w:sz w:val="22"/>
                <w:szCs w:val="22"/>
              </w:rPr>
              <w:cr/>
            </w:r>
            <w:proofErr w:type="spellStart"/>
            <w:r w:rsidRPr="000A6F37">
              <w:rPr>
                <w:sz w:val="22"/>
                <w:szCs w:val="22"/>
              </w:rPr>
              <w:t>риальной</w:t>
            </w:r>
            <w:proofErr w:type="spellEnd"/>
            <w:r w:rsidRPr="000A6F37">
              <w:rPr>
                <w:sz w:val="22"/>
                <w:szCs w:val="22"/>
              </w:rPr>
              <w:t xml:space="preserve"> помощи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595B98" w:rsidRPr="000A6F37" w:rsidRDefault="00595B98" w:rsidP="00DD7E71">
            <w:pPr>
              <w:jc w:val="center"/>
              <w:rPr>
                <w:sz w:val="22"/>
                <w:szCs w:val="22"/>
              </w:rPr>
            </w:pPr>
            <w:r w:rsidRPr="000A6F3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595B98" w:rsidRPr="002A107C" w:rsidRDefault="00595B98" w:rsidP="00595B98">
      <w:pPr>
        <w:jc w:val="both"/>
        <w:rPr>
          <w:sz w:val="22"/>
          <w:szCs w:val="22"/>
        </w:rPr>
      </w:pP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</w:t>
      </w:r>
    </w:p>
    <w:p w:rsidR="00595B98" w:rsidRPr="002A107C" w:rsidRDefault="00595B98" w:rsidP="00595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lastRenderedPageBreak/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5B98" w:rsidRPr="002A107C" w:rsidRDefault="00595B98" w:rsidP="00595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595B98" w:rsidRPr="002A107C" w:rsidRDefault="00595B98" w:rsidP="00595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595B98" w:rsidRPr="007B21D1" w:rsidRDefault="00595B98" w:rsidP="00595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</w:t>
      </w:r>
      <w:r w:rsidRPr="007B21D1">
        <w:rPr>
          <w:i/>
          <w:sz w:val="22"/>
          <w:szCs w:val="22"/>
        </w:rPr>
        <w:t>.</w:t>
      </w:r>
    </w:p>
    <w:p w:rsidR="00595B98" w:rsidRPr="002A107C" w:rsidRDefault="00595B98" w:rsidP="00595B98">
      <w:pPr>
        <w:widowControl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4. Начало приема документов для участия в конкурсе в 09.00 </w:t>
      </w:r>
      <w:r w:rsidRPr="002A107C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15</w:t>
      </w:r>
      <w:r w:rsidRPr="002A107C">
        <w:rPr>
          <w:sz w:val="22"/>
          <w:szCs w:val="22"/>
          <w:u w:val="single"/>
        </w:rPr>
        <w:t>»</w:t>
      </w:r>
      <w:r>
        <w:rPr>
          <w:sz w:val="22"/>
          <w:szCs w:val="22"/>
          <w:u w:val="single"/>
        </w:rPr>
        <w:t xml:space="preserve"> августа</w:t>
      </w:r>
      <w:r w:rsidRPr="002A107C">
        <w:rPr>
          <w:sz w:val="22"/>
          <w:szCs w:val="22"/>
          <w:u w:val="single"/>
        </w:rPr>
        <w:t xml:space="preserve"> 20</w:t>
      </w:r>
      <w:r>
        <w:rPr>
          <w:sz w:val="22"/>
          <w:szCs w:val="22"/>
          <w:u w:val="single"/>
        </w:rPr>
        <w:t>24</w:t>
      </w:r>
      <w:r w:rsidRPr="002A107C">
        <w:rPr>
          <w:sz w:val="22"/>
          <w:szCs w:val="22"/>
          <w:u w:val="single"/>
        </w:rPr>
        <w:t xml:space="preserve"> года</w:t>
      </w:r>
      <w:r w:rsidRPr="002A107C">
        <w:rPr>
          <w:sz w:val="22"/>
          <w:szCs w:val="22"/>
        </w:rPr>
        <w:t xml:space="preserve">, окончание - в 18.00 </w:t>
      </w:r>
      <w:r w:rsidRPr="002A107C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04</w:t>
      </w:r>
      <w:r w:rsidRPr="002A107C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сентября 2024 </w:t>
      </w:r>
      <w:r w:rsidRPr="002A107C">
        <w:rPr>
          <w:sz w:val="22"/>
          <w:szCs w:val="22"/>
          <w:u w:val="single"/>
        </w:rPr>
        <w:t>года.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5. Адрес места приема документов: 3500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2A107C">
        <w:rPr>
          <w:rFonts w:ascii="Times New Roman" w:hAnsi="Times New Roman" w:cs="Times New Roman"/>
          <w:sz w:val="22"/>
          <w:szCs w:val="22"/>
        </w:rPr>
        <w:t>, г. Краснодар, ул.</w:t>
      </w:r>
      <w:r>
        <w:rPr>
          <w:rFonts w:ascii="Times New Roman" w:hAnsi="Times New Roman" w:cs="Times New Roman"/>
          <w:sz w:val="22"/>
          <w:szCs w:val="22"/>
        </w:rPr>
        <w:t xml:space="preserve"> Ялтинская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Межрайонная инспекция </w:t>
      </w:r>
      <w:r w:rsidRPr="002A107C">
        <w:rPr>
          <w:rFonts w:ascii="Times New Roman" w:hAnsi="Times New Roman" w:cs="Times New Roman"/>
          <w:sz w:val="22"/>
          <w:szCs w:val="22"/>
        </w:rPr>
        <w:t xml:space="preserve">Федеральной 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2A107C">
        <w:rPr>
          <w:rFonts w:ascii="Times New Roman" w:hAnsi="Times New Roman" w:cs="Times New Roman"/>
          <w:sz w:val="22"/>
          <w:szCs w:val="22"/>
        </w:rPr>
        <w:t>по Краснодарскому краю,</w:t>
      </w:r>
      <w:r>
        <w:rPr>
          <w:rFonts w:ascii="Times New Roman" w:hAnsi="Times New Roman" w:cs="Times New Roman"/>
          <w:sz w:val="22"/>
          <w:szCs w:val="22"/>
        </w:rPr>
        <w:t xml:space="preserve"> административный</w:t>
      </w:r>
      <w:r w:rsidRPr="002A107C">
        <w:rPr>
          <w:rFonts w:ascii="Times New Roman" w:hAnsi="Times New Roman" w:cs="Times New Roman"/>
          <w:sz w:val="22"/>
          <w:szCs w:val="22"/>
        </w:rPr>
        <w:t xml:space="preserve"> отдел, 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 xml:space="preserve">. № </w:t>
      </w:r>
      <w:r>
        <w:rPr>
          <w:rFonts w:ascii="Times New Roman" w:hAnsi="Times New Roman" w:cs="Times New Roman"/>
          <w:sz w:val="22"/>
          <w:szCs w:val="22"/>
        </w:rPr>
        <w:t>416</w:t>
      </w:r>
      <w:r w:rsidRPr="002A107C">
        <w:rPr>
          <w:rFonts w:ascii="Times New Roman" w:hAnsi="Times New Roman" w:cs="Times New Roman"/>
          <w:sz w:val="22"/>
          <w:szCs w:val="22"/>
        </w:rPr>
        <w:t xml:space="preserve">, тел. </w:t>
      </w:r>
      <w:r>
        <w:rPr>
          <w:rFonts w:ascii="Times New Roman" w:hAnsi="Times New Roman" w:cs="Times New Roman"/>
          <w:sz w:val="22"/>
          <w:szCs w:val="22"/>
        </w:rPr>
        <w:t>+7(861)</w:t>
      </w:r>
      <w:r w:rsidRPr="002A1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доб.(23)28-01</w:t>
      </w:r>
      <w:r w:rsidRPr="002A107C">
        <w:rPr>
          <w:rFonts w:ascii="Times New Roman" w:hAnsi="Times New Roman" w:cs="Times New Roman"/>
          <w:sz w:val="22"/>
          <w:szCs w:val="22"/>
        </w:rPr>
        <w:t xml:space="preserve"> факс: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 e-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>:</w:t>
      </w:r>
      <w:r w:rsidRPr="00795A50">
        <w:rPr>
          <w:rFonts w:ascii="Times New Roman" w:hAnsi="Times New Roman" w:cs="Times New Roman"/>
          <w:sz w:val="22"/>
          <w:szCs w:val="22"/>
        </w:rPr>
        <w:t xml:space="preserve"> </w:t>
      </w:r>
      <w:r w:rsidRPr="00F57B1D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795A50">
        <w:rPr>
          <w:rFonts w:ascii="Times New Roman" w:hAnsi="Times New Roman" w:cs="Times New Roman"/>
          <w:sz w:val="22"/>
          <w:szCs w:val="22"/>
        </w:rPr>
        <w:t>2307</w:t>
      </w:r>
      <w:r w:rsidRPr="00F57B1D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F57B1D"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Pr="00795A50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Ответственный за прием документов:</w:t>
      </w:r>
      <w:r>
        <w:rPr>
          <w:sz w:val="22"/>
          <w:szCs w:val="22"/>
        </w:rPr>
        <w:t xml:space="preserve"> Локтева Марина Николаевна</w:t>
      </w:r>
      <w:r w:rsidRPr="002A107C">
        <w:rPr>
          <w:sz w:val="22"/>
          <w:szCs w:val="22"/>
        </w:rPr>
        <w:t>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595B98" w:rsidRPr="002A107C" w:rsidRDefault="00595B98" w:rsidP="00595B98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Документы представляются гражданином (гражданским служащим) лично, посредством направления по почте или </w:t>
      </w:r>
      <w:r w:rsidRPr="00260BDB">
        <w:rPr>
          <w:sz w:val="22"/>
          <w:szCs w:val="22"/>
        </w:rPr>
        <w:t xml:space="preserve">в электронном виде с </w:t>
      </w:r>
      <w:proofErr w:type="gramStart"/>
      <w:r w:rsidRPr="00260BDB">
        <w:rPr>
          <w:sz w:val="22"/>
          <w:szCs w:val="22"/>
        </w:rPr>
        <w:t>использованием  официального</w:t>
      </w:r>
      <w:proofErr w:type="gramEnd"/>
      <w:r w:rsidRPr="00260BDB">
        <w:rPr>
          <w:sz w:val="22"/>
          <w:szCs w:val="22"/>
        </w:rPr>
        <w:t xml:space="preserve"> сайта государственной информационной системы в области государственной службы</w:t>
      </w:r>
      <w:r w:rsidRPr="002A107C">
        <w:rPr>
          <w:sz w:val="22"/>
          <w:szCs w:val="22"/>
        </w:rPr>
        <w:t xml:space="preserve"> в информационно-телекоммуникационной сети "Интернет" (далее - сеть "Интернет").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Правила представления документов в электронном виде утверждены Постановлением Правительства Российской Федерации от 05.03.2018 № 227. </w:t>
      </w:r>
    </w:p>
    <w:p w:rsidR="00595B98" w:rsidRPr="00260BDB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6. Для участия в конкурсе гражданский служащий, который замещает должность государственной гражданской службы в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ИФНС </w:t>
      </w:r>
      <w:r w:rsidRPr="002A107C">
        <w:rPr>
          <w:rFonts w:ascii="Times New Roman" w:hAnsi="Times New Roman" w:cs="Times New Roman"/>
          <w:sz w:val="22"/>
          <w:szCs w:val="22"/>
        </w:rPr>
        <w:t>России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краю, подает </w:t>
      </w:r>
      <w:r w:rsidRPr="00260BDB">
        <w:rPr>
          <w:rFonts w:ascii="Times New Roman" w:hAnsi="Times New Roman" w:cs="Times New Roman"/>
          <w:sz w:val="22"/>
          <w:szCs w:val="22"/>
          <w:u w:val="single"/>
        </w:rPr>
        <w:t>заявление на имя начальника Межрайонной ИФНС России № 19 по Краснодарскому краю.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7. 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2A107C">
        <w:rPr>
          <w:rFonts w:ascii="Times New Roman" w:hAnsi="Times New Roman" w:cs="Times New Roman"/>
          <w:sz w:val="22"/>
          <w:szCs w:val="22"/>
        </w:rPr>
        <w:t xml:space="preserve"> на имя </w:t>
      </w:r>
      <w:r>
        <w:rPr>
          <w:rFonts w:ascii="Times New Roman" w:hAnsi="Times New Roman" w:cs="Times New Roman"/>
          <w:sz w:val="22"/>
          <w:szCs w:val="22"/>
        </w:rPr>
        <w:t>начальника Межрайонной И</w:t>
      </w:r>
      <w:r w:rsidRPr="002A107C">
        <w:rPr>
          <w:rFonts w:ascii="Times New Roman" w:hAnsi="Times New Roman" w:cs="Times New Roman"/>
          <w:sz w:val="22"/>
          <w:szCs w:val="22"/>
        </w:rPr>
        <w:t>ФНС России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краю, собственноручно заполненную, подписанную и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2A107C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и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</w:t>
      </w:r>
      <w:r w:rsidRPr="002A107C">
        <w:rPr>
          <w:rFonts w:ascii="Times New Roman" w:hAnsi="Times New Roman" w:cs="Times New Roman"/>
          <w:sz w:val="22"/>
          <w:szCs w:val="22"/>
        </w:rPr>
        <w:t>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8. Гражданин, желающий принять участие в конкурсе, представляет следующие документы: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а) личное заявление</w:t>
      </w:r>
      <w:r>
        <w:rPr>
          <w:rFonts w:ascii="Times New Roman" w:hAnsi="Times New Roman" w:cs="Times New Roman"/>
          <w:sz w:val="22"/>
          <w:szCs w:val="22"/>
        </w:rPr>
        <w:t xml:space="preserve"> на имя руководителя Инспекции</w:t>
      </w:r>
      <w:r w:rsidRPr="002A107C">
        <w:rPr>
          <w:rFonts w:ascii="Times New Roman" w:hAnsi="Times New Roman" w:cs="Times New Roman"/>
          <w:sz w:val="22"/>
          <w:szCs w:val="22"/>
        </w:rPr>
        <w:t>;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2A107C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2A107C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2A107C">
        <w:rPr>
          <w:rFonts w:ascii="Times New Roman" w:hAnsi="Times New Roman" w:cs="Times New Roman"/>
          <w:sz w:val="22"/>
          <w:szCs w:val="22"/>
        </w:rPr>
        <w:t>;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lastRenderedPageBreak/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2A107C">
        <w:rPr>
          <w:rStyle w:val="a3"/>
          <w:b w:val="0"/>
          <w:sz w:val="22"/>
          <w:szCs w:val="22"/>
        </w:rPr>
        <w:t>медицинского учреждения о наличии (отсутствии) заболевания,</w:t>
      </w:r>
      <w:r w:rsidRPr="002A107C">
        <w:rPr>
          <w:sz w:val="22"/>
          <w:szCs w:val="22"/>
        </w:rPr>
        <w:t xml:space="preserve"> </w:t>
      </w:r>
      <w:r w:rsidRPr="002A107C">
        <w:rPr>
          <w:rStyle w:val="a3"/>
          <w:b w:val="0"/>
          <w:sz w:val="22"/>
          <w:szCs w:val="22"/>
        </w:rPr>
        <w:t>препятствующего поступлению на государственную гражданскую службу</w:t>
      </w:r>
      <w:r w:rsidRPr="002A107C">
        <w:rPr>
          <w:sz w:val="22"/>
          <w:szCs w:val="22"/>
        </w:rPr>
        <w:t xml:space="preserve"> </w:t>
      </w:r>
      <w:r w:rsidRPr="002A107C">
        <w:rPr>
          <w:rStyle w:val="a3"/>
          <w:b w:val="0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2A107C">
        <w:rPr>
          <w:rStyle w:val="a3"/>
          <w:b w:val="0"/>
          <w:sz w:val="22"/>
          <w:szCs w:val="22"/>
        </w:rPr>
        <w:t>Минздравсоцразвития</w:t>
      </w:r>
      <w:proofErr w:type="spellEnd"/>
      <w:r w:rsidRPr="002A107C">
        <w:rPr>
          <w:rStyle w:val="a3"/>
          <w:b w:val="0"/>
          <w:sz w:val="22"/>
          <w:szCs w:val="22"/>
        </w:rPr>
        <w:t xml:space="preserve"> России от 14.12.2009 № 984-н, </w:t>
      </w:r>
      <w:r w:rsidRPr="002A107C">
        <w:rPr>
          <w:sz w:val="22"/>
          <w:szCs w:val="22"/>
        </w:rPr>
        <w:t>(форма № 001-ГС/у));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е) копия документа воинского учета (для военнообязанных и лиц, подлежащих призыву на военную службу);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ж) копия страхового свидетельства обязательного пенсионного страхования (СНИЛС); 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з) 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и) согласие на обработку персональных данных;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к) согласие на получение персональных данных у третьей стороны.</w:t>
      </w:r>
    </w:p>
    <w:p w:rsidR="00595B98" w:rsidRPr="002A107C" w:rsidRDefault="00595B98" w:rsidP="00595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595B98" w:rsidRPr="002A107C" w:rsidRDefault="00595B98" w:rsidP="00595B98">
      <w:pPr>
        <w:ind w:right="-2"/>
        <w:jc w:val="both"/>
        <w:rPr>
          <w:sz w:val="22"/>
          <w:szCs w:val="22"/>
        </w:rPr>
      </w:pPr>
      <w:r w:rsidRPr="002A107C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2A107C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95B98" w:rsidRPr="002A107C" w:rsidRDefault="00595B98" w:rsidP="00595B98">
      <w:pPr>
        <w:pStyle w:val="a5"/>
        <w:spacing w:after="0"/>
        <w:ind w:right="20"/>
        <w:jc w:val="both"/>
        <w:rPr>
          <w:b/>
          <w:sz w:val="22"/>
          <w:szCs w:val="22"/>
        </w:rPr>
      </w:pPr>
      <w:r w:rsidRPr="002A107C">
        <w:rPr>
          <w:sz w:val="22"/>
          <w:szCs w:val="22"/>
        </w:rPr>
        <w:t xml:space="preserve">Достоверность сведений, представленных гражданином в </w:t>
      </w:r>
      <w:r>
        <w:rPr>
          <w:sz w:val="22"/>
          <w:szCs w:val="22"/>
          <w:lang w:val="ru-RU"/>
        </w:rPr>
        <w:t>Межрайонную И</w:t>
      </w:r>
      <w:r w:rsidRPr="002A107C">
        <w:rPr>
          <w:sz w:val="22"/>
          <w:szCs w:val="22"/>
        </w:rPr>
        <w:t xml:space="preserve">ФНС России </w:t>
      </w:r>
      <w:r>
        <w:rPr>
          <w:sz w:val="22"/>
          <w:szCs w:val="22"/>
          <w:lang w:val="ru-RU"/>
        </w:rPr>
        <w:t xml:space="preserve">№ 19 </w:t>
      </w:r>
      <w:r w:rsidRPr="002A107C">
        <w:rPr>
          <w:sz w:val="22"/>
          <w:szCs w:val="22"/>
        </w:rPr>
        <w:t xml:space="preserve">по Краснодарскому краю, подлежит </w:t>
      </w:r>
      <w:r w:rsidRPr="002A107C">
        <w:rPr>
          <w:sz w:val="22"/>
          <w:szCs w:val="22"/>
          <w:u w:val="single"/>
        </w:rPr>
        <w:t>проверке.</w:t>
      </w:r>
    </w:p>
    <w:p w:rsidR="00595B98" w:rsidRPr="002A107C" w:rsidRDefault="00595B98" w:rsidP="00595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9. Предполагаемая дата проведения конкурса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«</w:t>
      </w:r>
      <w:r>
        <w:rPr>
          <w:rFonts w:ascii="Times New Roman" w:hAnsi="Times New Roman" w:cs="Times New Roman"/>
          <w:sz w:val="22"/>
          <w:szCs w:val="22"/>
          <w:u w:val="single"/>
        </w:rPr>
        <w:t>27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>
        <w:rPr>
          <w:rFonts w:ascii="Times New Roman" w:hAnsi="Times New Roman" w:cs="Times New Roman"/>
          <w:sz w:val="22"/>
          <w:szCs w:val="22"/>
          <w:u w:val="single"/>
        </w:rPr>
        <w:t>сентября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>24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адресу: 3500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2A107C">
        <w:rPr>
          <w:rFonts w:ascii="Times New Roman" w:hAnsi="Times New Roman" w:cs="Times New Roman"/>
          <w:sz w:val="22"/>
          <w:szCs w:val="22"/>
        </w:rPr>
        <w:t>, г. Краснодар, ул.</w:t>
      </w:r>
      <w:r>
        <w:rPr>
          <w:rFonts w:ascii="Times New Roman" w:hAnsi="Times New Roman" w:cs="Times New Roman"/>
          <w:sz w:val="22"/>
          <w:szCs w:val="22"/>
        </w:rPr>
        <w:t xml:space="preserve"> Ялтинская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д.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Межрайонная инспекция </w:t>
      </w:r>
      <w:r w:rsidRPr="002A107C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10. Конкурсная комиссия находится по адресу: 3500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2A107C">
        <w:rPr>
          <w:rFonts w:ascii="Times New Roman" w:hAnsi="Times New Roman" w:cs="Times New Roman"/>
          <w:sz w:val="22"/>
          <w:szCs w:val="22"/>
        </w:rPr>
        <w:t xml:space="preserve">, г. </w:t>
      </w:r>
      <w:proofErr w:type="gramStart"/>
      <w:r w:rsidRPr="002A107C">
        <w:rPr>
          <w:rFonts w:ascii="Times New Roman" w:hAnsi="Times New Roman" w:cs="Times New Roman"/>
          <w:sz w:val="22"/>
          <w:szCs w:val="22"/>
        </w:rPr>
        <w:t>Краснодар,  ул.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Ялтинская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33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Межрайонная инспекция </w:t>
      </w:r>
      <w:r w:rsidRPr="002A107C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краю, </w:t>
      </w:r>
      <w:r>
        <w:rPr>
          <w:rFonts w:ascii="Times New Roman" w:hAnsi="Times New Roman" w:cs="Times New Roman"/>
          <w:sz w:val="22"/>
          <w:szCs w:val="22"/>
        </w:rPr>
        <w:t xml:space="preserve"> административный отдела</w:t>
      </w:r>
      <w:r w:rsidRPr="002A107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 xml:space="preserve">. № </w:t>
      </w:r>
      <w:r>
        <w:rPr>
          <w:rFonts w:ascii="Times New Roman" w:hAnsi="Times New Roman" w:cs="Times New Roman"/>
          <w:sz w:val="22"/>
          <w:szCs w:val="22"/>
        </w:rPr>
        <w:t>416</w:t>
      </w:r>
      <w:r w:rsidRPr="002A107C">
        <w:rPr>
          <w:rFonts w:ascii="Times New Roman" w:hAnsi="Times New Roman" w:cs="Times New Roman"/>
          <w:sz w:val="22"/>
          <w:szCs w:val="22"/>
        </w:rPr>
        <w:t xml:space="preserve"> телефон:</w:t>
      </w:r>
      <w:r>
        <w:rPr>
          <w:rFonts w:ascii="Times New Roman" w:hAnsi="Times New Roman" w:cs="Times New Roman"/>
          <w:sz w:val="22"/>
          <w:szCs w:val="22"/>
        </w:rPr>
        <w:t xml:space="preserve"> +7(861)</w:t>
      </w:r>
      <w:r w:rsidRPr="002A1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доб.(23)28-01</w:t>
      </w:r>
      <w:r w:rsidRPr="002A107C">
        <w:rPr>
          <w:rFonts w:ascii="Times New Roman" w:hAnsi="Times New Roman" w:cs="Times New Roman"/>
          <w:sz w:val="22"/>
          <w:szCs w:val="22"/>
        </w:rPr>
        <w:t xml:space="preserve"> факс: </w:t>
      </w:r>
      <w:r>
        <w:rPr>
          <w:rFonts w:ascii="Times New Roman" w:hAnsi="Times New Roman" w:cs="Times New Roman"/>
          <w:sz w:val="22"/>
          <w:szCs w:val="22"/>
        </w:rPr>
        <w:t>991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</w:t>
      </w:r>
      <w:r w:rsidRPr="002A107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96</w:t>
      </w:r>
      <w:r w:rsidRPr="002A107C">
        <w:rPr>
          <w:rFonts w:ascii="Times New Roman" w:hAnsi="Times New Roman" w:cs="Times New Roman"/>
          <w:sz w:val="22"/>
          <w:szCs w:val="22"/>
        </w:rPr>
        <w:t>, e-</w:t>
      </w:r>
      <w:proofErr w:type="spellStart"/>
      <w:r w:rsidRPr="002A107C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>:</w:t>
      </w:r>
      <w:r w:rsidRPr="00795A50">
        <w:rPr>
          <w:rFonts w:ascii="Times New Roman" w:hAnsi="Times New Roman" w:cs="Times New Roman"/>
          <w:sz w:val="22"/>
          <w:szCs w:val="22"/>
        </w:rPr>
        <w:t xml:space="preserve"> </w:t>
      </w:r>
      <w:r w:rsidRPr="00F57B1D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795A50">
        <w:rPr>
          <w:rFonts w:ascii="Times New Roman" w:hAnsi="Times New Roman" w:cs="Times New Roman"/>
          <w:sz w:val="22"/>
          <w:szCs w:val="22"/>
        </w:rPr>
        <w:t>2307</w:t>
      </w:r>
      <w:r w:rsidRPr="00F57B1D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F57B1D"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Pr="00795A50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F57B1D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2A107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11. Нормативные документы для самоподготовки: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Конституция Российской Федерации;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Налоговый кодекс Российской Федерации;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Трудовой кодекс Российской Федерации;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Гражданский кодекс Российской Федерации;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Бюджетный кодекс Российской Федерации;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Кодекс Российской Федерации об административных правонарушениях;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27.07.2004 № 79-ФЗ «О государственной гражданской службе Российской Федерации»;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25.12.2008 № 273-ФЗ «О противодействии коррупции»;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21.03.1991 № 943-1 «О налоговых органах Российской Федерации»;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12.01.1996 № 7-ФЗ «О некоммерческих организациях»;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2612.1995 № 208-ФЗ «Об акционерных обществах»;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08.02.1998 № 14-ФЗ «Об обществах с ограниченной ответственностью»;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11.06.2003 № 74-ФЗ «О крестьянском (фермерском) хозяйстве»;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27.07.</w:t>
      </w:r>
      <w:r w:rsidRPr="002A107C">
        <w:rPr>
          <w:spacing w:val="11"/>
          <w:sz w:val="22"/>
          <w:szCs w:val="22"/>
        </w:rPr>
        <w:t>2010</w:t>
      </w:r>
      <w:r w:rsidRPr="002A107C">
        <w:rPr>
          <w:sz w:val="22"/>
          <w:szCs w:val="22"/>
        </w:rPr>
        <w:t xml:space="preserve"> № 210-ФЗ «Об организации предоставления государственных и муниципальных услуг»;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Федеральный закон от 26.07.2006 № 135-ФЗ «О защите конкуренции»;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lastRenderedPageBreak/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02.07.2010 № 66н «О формах бухгалтерской отчетности организации»;</w:t>
      </w:r>
    </w:p>
    <w:p w:rsidR="00595B98" w:rsidRPr="000A6F37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rFonts w:eastAsia="Calibri"/>
          <w:sz w:val="22"/>
          <w:szCs w:val="22"/>
        </w:rPr>
      </w:pPr>
      <w:r w:rsidRPr="000A6F37">
        <w:rPr>
          <w:rFonts w:eastAsia="Calibri"/>
          <w:sz w:val="22"/>
          <w:szCs w:val="22"/>
        </w:rPr>
        <w:t xml:space="preserve">Постановление Правительства </w:t>
      </w:r>
      <w:r w:rsidRPr="002A107C">
        <w:rPr>
          <w:sz w:val="22"/>
          <w:szCs w:val="22"/>
        </w:rPr>
        <w:t>Российской Федерации</w:t>
      </w:r>
      <w:r w:rsidRPr="000A6F37">
        <w:rPr>
          <w:rFonts w:eastAsia="Calibri"/>
          <w:sz w:val="22"/>
          <w:szCs w:val="22"/>
        </w:rPr>
        <w:t xml:space="preserve"> от 31.03.2018 №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</w:r>
    </w:p>
    <w:p w:rsidR="00595B98" w:rsidRPr="000A6F37" w:rsidRDefault="00595B98" w:rsidP="00595B98">
      <w:pPr>
        <w:pStyle w:val="a7"/>
        <w:numPr>
          <w:ilvl w:val="0"/>
          <w:numId w:val="2"/>
        </w:numPr>
        <w:ind w:left="0" w:firstLine="0"/>
        <w:jc w:val="both"/>
        <w:rPr>
          <w:rFonts w:eastAsia="Calibri"/>
          <w:sz w:val="22"/>
          <w:szCs w:val="22"/>
        </w:rPr>
      </w:pPr>
      <w:r w:rsidRPr="000A6F37">
        <w:rPr>
          <w:rFonts w:eastAsia="Calibri"/>
          <w:sz w:val="22"/>
          <w:szCs w:val="22"/>
        </w:rPr>
        <w:t xml:space="preserve">Постановление Правительства </w:t>
      </w:r>
      <w:r w:rsidRPr="002A107C">
        <w:rPr>
          <w:sz w:val="22"/>
          <w:szCs w:val="22"/>
        </w:rPr>
        <w:t>Российской Федерации</w:t>
      </w:r>
      <w:r w:rsidRPr="000A6F37">
        <w:rPr>
          <w:rFonts w:eastAsia="Calibri"/>
          <w:sz w:val="22"/>
          <w:szCs w:val="22"/>
        </w:rPr>
        <w:t xml:space="preserve"> от 23.12.2015 № 1414 "О порядке функционирования единой информационной системе в сфере закупок";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Постановление Правительства Российской Федерации от 17.05.2002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</w:t>
      </w:r>
      <w:r w:rsidRPr="002A107C">
        <w:rPr>
          <w:spacing w:val="-1"/>
          <w:sz w:val="22"/>
          <w:szCs w:val="22"/>
        </w:rPr>
        <w:t>физических лиц в качестве индивидуальных предпринимателей»</w:t>
      </w:r>
      <w:r w:rsidRPr="002A107C">
        <w:rPr>
          <w:sz w:val="22"/>
          <w:szCs w:val="22"/>
        </w:rPr>
        <w:t>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Постановление Правительства Российской Федерации от 30.09.2004 № 506 «Об утверждении Положения о Федеральной </w:t>
      </w:r>
      <w:r w:rsidRPr="002A107C">
        <w:rPr>
          <w:spacing w:val="-2"/>
          <w:sz w:val="22"/>
          <w:szCs w:val="22"/>
        </w:rPr>
        <w:t>налоговой службе»</w:t>
      </w:r>
      <w:r w:rsidRPr="002A107C">
        <w:rPr>
          <w:sz w:val="22"/>
          <w:szCs w:val="22"/>
        </w:rPr>
        <w:t>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30.09.2016 г.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05.11.2009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21.10.2010 № 129н «Об утверждении особенностей учета в налоговых органах физических лиц - иностранных граждан, не являющихся индивидуальными предпринимателями»;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7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Министерства финансов Российской Федерации от 30.10.2017 №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18.02.2015 № 25н";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 Приказ Министерства финансов Российской Федерации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pacing w:val="-1"/>
          <w:sz w:val="22"/>
          <w:szCs w:val="22"/>
        </w:rPr>
        <w:t xml:space="preserve"> Приказ ФНС России от 12.08.2011 №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</w:t>
      </w:r>
      <w:r w:rsidRPr="002A107C">
        <w:rPr>
          <w:sz w:val="22"/>
          <w:szCs w:val="22"/>
        </w:rPr>
        <w:t>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</w:p>
    <w:p w:rsidR="00595B98" w:rsidRPr="002A107C" w:rsidRDefault="00595B98" w:rsidP="00595B98">
      <w:pPr>
        <w:pStyle w:val="a7"/>
        <w:numPr>
          <w:ilvl w:val="0"/>
          <w:numId w:val="2"/>
        </w:numPr>
        <w:shd w:val="clear" w:color="auto" w:fill="FFFFFF"/>
        <w:ind w:left="0" w:right="14" w:firstLine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Приказ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Более полная информация о</w:t>
      </w:r>
      <w:r>
        <w:rPr>
          <w:rFonts w:ascii="Times New Roman" w:hAnsi="Times New Roman" w:cs="Times New Roman"/>
          <w:sz w:val="22"/>
          <w:szCs w:val="22"/>
        </w:rPr>
        <w:t xml:space="preserve"> Межрайонной инспекции</w:t>
      </w:r>
      <w:r w:rsidRPr="002A107C">
        <w:rPr>
          <w:rFonts w:ascii="Times New Roman" w:hAnsi="Times New Roman" w:cs="Times New Roman"/>
          <w:sz w:val="22"/>
          <w:szCs w:val="22"/>
        </w:rPr>
        <w:t xml:space="preserve"> 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Краснодарскому краю - на сайте </w:t>
      </w:r>
      <w:hyperlink r:id="rId5" w:history="1"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nalog</w:t>
        </w:r>
        <w:proofErr w:type="spellEnd"/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2A1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lastRenderedPageBreak/>
        <w:t>11.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2A107C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2A107C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6" w:history="1"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https</w:t>
        </w:r>
        <w:r w:rsidRPr="002A107C">
          <w:rPr>
            <w:rFonts w:ascii="Times New Roman" w:hAnsi="Times New Roman" w:cs="Times New Roman"/>
            <w:sz w:val="22"/>
            <w:szCs w:val="22"/>
            <w:u w:val="single"/>
          </w:rPr>
          <w:t>://</w:t>
        </w:r>
        <w:proofErr w:type="spellStart"/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gossluzhba</w:t>
        </w:r>
        <w:proofErr w:type="spellEnd"/>
        <w:r w:rsidRPr="002A107C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gov</w:t>
        </w:r>
        <w:proofErr w:type="spellEnd"/>
        <w:r w:rsidRPr="002A107C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2A107C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2A107C">
        <w:rPr>
          <w:rFonts w:ascii="Times New Roman" w:hAnsi="Times New Roman" w:cs="Times New Roman"/>
          <w:sz w:val="22"/>
          <w:szCs w:val="22"/>
        </w:rPr>
        <w:t xml:space="preserve"> в разделе образования - тесты для самопроверки.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12.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595B98" w:rsidRPr="002A107C" w:rsidRDefault="00595B98" w:rsidP="00595B9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2A107C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2A107C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595B98" w:rsidRPr="002A107C" w:rsidRDefault="00595B98" w:rsidP="00595B98">
      <w:pPr>
        <w:jc w:val="both"/>
        <w:rPr>
          <w:sz w:val="22"/>
          <w:szCs w:val="22"/>
        </w:rPr>
      </w:pPr>
      <w:r w:rsidRPr="002A107C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2A107C">
        <w:rPr>
          <w:rFonts w:ascii="Times New Roman" w:hAnsi="Times New Roman" w:cs="Times New Roman"/>
          <w:snapToGrid w:val="0"/>
          <w:sz w:val="22"/>
          <w:szCs w:val="22"/>
        </w:rPr>
        <w:t>для замещения должностей государственной гражданской службы Российской Федерации в Управлении Федеральной налоговой службы по Краснодарскому краю</w:t>
      </w:r>
      <w:r w:rsidRPr="002A107C">
        <w:rPr>
          <w:rFonts w:ascii="Times New Roman" w:hAnsi="Times New Roman" w:cs="Times New Roman"/>
          <w:sz w:val="22"/>
          <w:szCs w:val="22"/>
        </w:rPr>
        <w:t>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13.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2A107C">
        <w:rPr>
          <w:rFonts w:ascii="Times New Roman" w:hAnsi="Times New Roman" w:cs="Times New Roman"/>
          <w:sz w:val="22"/>
          <w:szCs w:val="22"/>
        </w:rPr>
        <w:t xml:space="preserve">Федеральной 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2A107C">
        <w:rPr>
          <w:rFonts w:ascii="Times New Roman" w:hAnsi="Times New Roman" w:cs="Times New Roman"/>
          <w:sz w:val="22"/>
          <w:szCs w:val="22"/>
        </w:rPr>
        <w:t>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</w:t>
      </w:r>
      <w:proofErr w:type="gramStart"/>
      <w:r w:rsidRPr="002A107C">
        <w:rPr>
          <w:rFonts w:ascii="Times New Roman" w:hAnsi="Times New Roman" w:cs="Times New Roman"/>
          <w:sz w:val="22"/>
          <w:szCs w:val="22"/>
        </w:rPr>
        <w:t>на  сайте</w:t>
      </w:r>
      <w:proofErr w:type="gramEnd"/>
      <w:r w:rsidRPr="002A107C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 </w:t>
      </w:r>
      <w:hyperlink r:id="rId7" w:history="1"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nalog</w:t>
        </w:r>
        <w:proofErr w:type="spellEnd"/>
        <w:r w:rsidRPr="002A107C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2A107C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2A107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95B98" w:rsidRPr="002A107C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14.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95B98" w:rsidRPr="00595B98" w:rsidRDefault="00595B98" w:rsidP="00595B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7C">
        <w:rPr>
          <w:rFonts w:ascii="Times New Roman" w:hAnsi="Times New Roman" w:cs="Times New Roman"/>
          <w:sz w:val="22"/>
          <w:szCs w:val="22"/>
        </w:rPr>
        <w:t>15.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E6D45" w:rsidRDefault="00595B98">
      <w:bookmarkStart w:id="0" w:name="_GoBack"/>
      <w:bookmarkEnd w:id="0"/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7C1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98"/>
    <w:rsid w:val="00595B98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0B8FE-28C4-4954-9194-6B1B0D1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9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95B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595B98"/>
    <w:rPr>
      <w:b/>
      <w:bCs/>
      <w:color w:val="000080"/>
    </w:rPr>
  </w:style>
  <w:style w:type="character" w:styleId="a4">
    <w:name w:val="Hyperlink"/>
    <w:rsid w:val="00595B98"/>
    <w:rPr>
      <w:color w:val="0000FF"/>
      <w:u w:val="single"/>
    </w:rPr>
  </w:style>
  <w:style w:type="paragraph" w:styleId="a5">
    <w:name w:val="Body Text"/>
    <w:basedOn w:val="a"/>
    <w:link w:val="a6"/>
    <w:rsid w:val="00595B98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595B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595B98"/>
    <w:pPr>
      <w:ind w:left="720"/>
      <w:contextualSpacing/>
    </w:pPr>
  </w:style>
  <w:style w:type="paragraph" w:styleId="a8">
    <w:name w:val="Normal (Web)"/>
    <w:basedOn w:val="a"/>
    <w:rsid w:val="00595B98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2024-08-15T06:36:00Z</dcterms:created>
  <dcterms:modified xsi:type="dcterms:W3CDTF">2024-08-15T06:37:00Z</dcterms:modified>
</cp:coreProperties>
</file>