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20" w:type="dxa"/>
        <w:tblInd w:w="-452" w:type="dxa"/>
        <w:tblLayout w:type="fixed"/>
        <w:tblLook w:val="0000" w:firstRow="0" w:lastRow="0" w:firstColumn="0" w:lastColumn="0" w:noHBand="0" w:noVBand="0"/>
      </w:tblPr>
      <w:tblGrid>
        <w:gridCol w:w="851"/>
        <w:gridCol w:w="709"/>
        <w:gridCol w:w="425"/>
        <w:gridCol w:w="2316"/>
        <w:gridCol w:w="1012"/>
        <w:gridCol w:w="4907"/>
      </w:tblGrid>
      <w:tr w:rsidR="000728E1">
        <w:trPr>
          <w:cantSplit/>
          <w:trHeight w:val="1078"/>
        </w:trPr>
        <w:tc>
          <w:tcPr>
            <w:tcW w:w="4301" w:type="dxa"/>
            <w:gridSpan w:val="4"/>
          </w:tcPr>
          <w:p w:rsidR="000728E1" w:rsidRPr="00BA2FDB" w:rsidRDefault="000728E1" w:rsidP="005344A8">
            <w:pPr>
              <w:jc w:val="center"/>
            </w:pPr>
            <w:r w:rsidRPr="00BA2FDB">
              <w:rPr>
                <w:sz w:val="18"/>
              </w:rPr>
              <w:object w:dxaOrig="1151" w:dyaOrig="1141" w14:anchorId="5E2ADF7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.2pt;height:50.2pt" o:ole="" fillcolor="window">
                  <v:imagedata r:id="rId8" o:title=""/>
                </v:shape>
                <o:OLEObject Type="Embed" ProgID="Word.Picture.8" ShapeID="_x0000_i1025" DrawAspect="Content" ObjectID="_1803278112" r:id="rId9"/>
              </w:object>
            </w:r>
          </w:p>
        </w:tc>
        <w:tc>
          <w:tcPr>
            <w:tcW w:w="1012" w:type="dxa"/>
          </w:tcPr>
          <w:p w:rsidR="000728E1" w:rsidRDefault="000728E1" w:rsidP="00B16C34"/>
        </w:tc>
        <w:tc>
          <w:tcPr>
            <w:tcW w:w="4907" w:type="dxa"/>
            <w:tcBorders>
              <w:left w:val="nil"/>
            </w:tcBorders>
          </w:tcPr>
          <w:p w:rsidR="000728E1" w:rsidRDefault="000728E1" w:rsidP="00F974C8">
            <w:pPr>
              <w:ind w:left="1123"/>
              <w:jc w:val="center"/>
              <w:rPr>
                <w:sz w:val="24"/>
                <w:szCs w:val="24"/>
              </w:rPr>
            </w:pPr>
          </w:p>
          <w:p w:rsidR="000728E1" w:rsidRPr="009F4480" w:rsidRDefault="000728E1" w:rsidP="00B140A0">
            <w:pPr>
              <w:ind w:left="1123"/>
              <w:jc w:val="right"/>
            </w:pPr>
          </w:p>
          <w:p w:rsidR="000728E1" w:rsidRPr="009A3E1C" w:rsidRDefault="000728E1" w:rsidP="00B16C34">
            <w:pPr>
              <w:ind w:left="1124"/>
              <w:rPr>
                <w:sz w:val="24"/>
                <w:szCs w:val="24"/>
              </w:rPr>
            </w:pPr>
          </w:p>
        </w:tc>
      </w:tr>
      <w:tr w:rsidR="000728E1" w:rsidRPr="00E333E7">
        <w:tblPrEx>
          <w:tblCellMar>
            <w:left w:w="89" w:type="dxa"/>
            <w:right w:w="89" w:type="dxa"/>
          </w:tblCellMar>
        </w:tblPrEx>
        <w:trPr>
          <w:cantSplit/>
          <w:trHeight w:val="1935"/>
        </w:trPr>
        <w:tc>
          <w:tcPr>
            <w:tcW w:w="4301" w:type="dxa"/>
            <w:gridSpan w:val="4"/>
          </w:tcPr>
          <w:p w:rsidR="000728E1" w:rsidRPr="00636636" w:rsidRDefault="000728E1" w:rsidP="005344A8">
            <w:pPr>
              <w:pStyle w:val="4"/>
              <w:tabs>
                <w:tab w:val="left" w:pos="4180"/>
              </w:tabs>
              <w:jc w:val="center"/>
              <w:rPr>
                <w:b w:val="0"/>
                <w:sz w:val="20"/>
                <w:szCs w:val="24"/>
              </w:rPr>
            </w:pPr>
            <w:r w:rsidRPr="00636636">
              <w:rPr>
                <w:b w:val="0"/>
                <w:sz w:val="20"/>
                <w:szCs w:val="24"/>
              </w:rPr>
              <w:t>МИНФИН РОССИИ</w:t>
            </w:r>
          </w:p>
          <w:p w:rsidR="000728E1" w:rsidRDefault="000728E1" w:rsidP="005344A8">
            <w:pPr>
              <w:tabs>
                <w:tab w:val="left" w:pos="4180"/>
              </w:tabs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ФЕДЕРАЛЬНАЯ НАЛОГОВАЯ СЛУЖБА</w:t>
            </w:r>
          </w:p>
          <w:p w:rsidR="000728E1" w:rsidRDefault="000728E1" w:rsidP="005344A8">
            <w:pPr>
              <w:tabs>
                <w:tab w:val="left" w:pos="4180"/>
              </w:tabs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УФНС РОССИИ ПО КРАСНОДАРСКОМУ КРАЮ</w:t>
            </w:r>
          </w:p>
          <w:p w:rsidR="000728E1" w:rsidRDefault="000728E1" w:rsidP="005344A8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МЕЖРАЙОННАЯ ИНСПЕКЦИЯ</w:t>
            </w:r>
          </w:p>
          <w:p w:rsidR="000728E1" w:rsidRDefault="000728E1" w:rsidP="005344A8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ФЕДЕРАЛЬНОЙ НАЛОГОВОЙ СЛУЖБЫ №10</w:t>
            </w:r>
          </w:p>
          <w:p w:rsidR="000728E1" w:rsidRDefault="000728E1" w:rsidP="005344A8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ПО КРАСНОДАРСКОМУ КРАЮ</w:t>
            </w:r>
          </w:p>
          <w:p w:rsidR="000728E1" w:rsidRDefault="000728E1" w:rsidP="005344A8">
            <w:pPr>
              <w:tabs>
                <w:tab w:val="left" w:pos="418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(</w:t>
            </w:r>
            <w:proofErr w:type="gramStart"/>
            <w:r>
              <w:rPr>
                <w:sz w:val="16"/>
                <w:szCs w:val="16"/>
              </w:rPr>
              <w:t>Межрайонная</w:t>
            </w:r>
            <w:proofErr w:type="gramEnd"/>
            <w:r>
              <w:rPr>
                <w:sz w:val="16"/>
                <w:szCs w:val="16"/>
              </w:rPr>
              <w:t xml:space="preserve"> ИФНС России №10 по Краснодарскому краю)</w:t>
            </w:r>
          </w:p>
          <w:p w:rsidR="000728E1" w:rsidRDefault="000728E1" w:rsidP="005344A8">
            <w:pPr>
              <w:tabs>
                <w:tab w:val="left" w:pos="4180"/>
              </w:tabs>
              <w:jc w:val="center"/>
              <w:rPr>
                <w:b/>
                <w:bCs/>
                <w:sz w:val="8"/>
                <w:szCs w:val="8"/>
              </w:rPr>
            </w:pPr>
            <w:r>
              <w:rPr>
                <w:b/>
                <w:bCs/>
                <w:sz w:val="16"/>
                <w:szCs w:val="16"/>
              </w:rPr>
              <w:t xml:space="preserve">ЗАМЕСТИТЕЛЬ НАЧАЛЬНИКА </w:t>
            </w:r>
          </w:p>
          <w:p w:rsidR="000728E1" w:rsidRDefault="000728E1" w:rsidP="005344A8">
            <w:pPr>
              <w:tabs>
                <w:tab w:val="left" w:pos="418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ул. Ленина,171, Тимашевск, 352700</w:t>
            </w:r>
          </w:p>
          <w:p w:rsidR="000728E1" w:rsidRDefault="000728E1" w:rsidP="005344A8">
            <w:pPr>
              <w:tabs>
                <w:tab w:val="left" w:pos="418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Телефон: (86130) 9-92-37; Телефакс:(86130) 9-92-36;</w:t>
            </w:r>
          </w:p>
          <w:p w:rsidR="000728E1" w:rsidRDefault="000728E1" w:rsidP="005344A8">
            <w:pPr>
              <w:spacing w:before="40" w:after="40"/>
              <w:jc w:val="center"/>
              <w:rPr>
                <w:b/>
                <w:bCs/>
                <w:sz w:val="6"/>
                <w:szCs w:val="6"/>
              </w:rPr>
            </w:pPr>
            <w:r>
              <w:rPr>
                <w:sz w:val="16"/>
                <w:szCs w:val="16"/>
                <w:lang w:val="en-US"/>
              </w:rPr>
              <w:t>www</w:t>
            </w:r>
            <w:r>
              <w:rPr>
                <w:sz w:val="16"/>
                <w:szCs w:val="16"/>
              </w:rPr>
              <w:t>.</w:t>
            </w:r>
            <w:proofErr w:type="spellStart"/>
            <w:r>
              <w:rPr>
                <w:sz w:val="16"/>
                <w:szCs w:val="16"/>
                <w:lang w:val="en-US"/>
              </w:rPr>
              <w:t>nalog</w:t>
            </w:r>
            <w:proofErr w:type="spellEnd"/>
            <w:r>
              <w:rPr>
                <w:sz w:val="16"/>
                <w:szCs w:val="16"/>
              </w:rPr>
              <w:t>.</w:t>
            </w:r>
            <w:proofErr w:type="spellStart"/>
            <w:r>
              <w:rPr>
                <w:sz w:val="16"/>
                <w:szCs w:val="16"/>
                <w:lang w:val="en-US"/>
              </w:rPr>
              <w:t>gov</w:t>
            </w:r>
            <w:proofErr w:type="spellEnd"/>
            <w:r>
              <w:rPr>
                <w:sz w:val="16"/>
                <w:szCs w:val="16"/>
              </w:rPr>
              <w:t>.</w:t>
            </w:r>
            <w:proofErr w:type="spellStart"/>
            <w:r>
              <w:rPr>
                <w:sz w:val="16"/>
                <w:szCs w:val="16"/>
                <w:lang w:val="en-US"/>
              </w:rPr>
              <w:t>ru</w:t>
            </w:r>
            <w:proofErr w:type="spellEnd"/>
          </w:p>
          <w:p w:rsidR="000728E1" w:rsidRPr="00BA2FDB" w:rsidRDefault="000728E1" w:rsidP="005344A8">
            <w:pPr>
              <w:spacing w:line="140" w:lineRule="exac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12" w:type="dxa"/>
            <w:vMerge w:val="restart"/>
          </w:tcPr>
          <w:p w:rsidR="000728E1" w:rsidRPr="00E333E7" w:rsidRDefault="000728E1" w:rsidP="00B16C34">
            <w:pPr>
              <w:rPr>
                <w:sz w:val="12"/>
                <w:szCs w:val="12"/>
              </w:rPr>
            </w:pPr>
          </w:p>
        </w:tc>
        <w:tc>
          <w:tcPr>
            <w:tcW w:w="4907" w:type="dxa"/>
            <w:tcBorders>
              <w:left w:val="nil"/>
            </w:tcBorders>
          </w:tcPr>
          <w:p w:rsidR="000728E1" w:rsidRPr="00A75EB0" w:rsidRDefault="000728E1" w:rsidP="007F05F0">
            <w:r w:rsidRPr="00A75EB0">
              <w:t>УФНС России по Краснодарскому краю</w:t>
            </w:r>
          </w:p>
          <w:p w:rsidR="000728E1" w:rsidRPr="00A75EB0" w:rsidRDefault="000728E1" w:rsidP="007F05F0">
            <w:pPr>
              <w:rPr>
                <w:color w:val="00FFFF"/>
              </w:rPr>
            </w:pPr>
          </w:p>
          <w:p w:rsidR="000728E1" w:rsidRPr="000B1077" w:rsidRDefault="000728E1" w:rsidP="007F05F0">
            <w:pPr>
              <w:pStyle w:val="a4"/>
              <w:rPr>
                <w:sz w:val="24"/>
                <w:szCs w:val="24"/>
              </w:rPr>
            </w:pPr>
          </w:p>
        </w:tc>
      </w:tr>
      <w:tr w:rsidR="003F65FC">
        <w:tblPrEx>
          <w:tblCellMar>
            <w:left w:w="107" w:type="dxa"/>
            <w:right w:w="107" w:type="dxa"/>
          </w:tblCellMar>
        </w:tblPrEx>
        <w:trPr>
          <w:cantSplit/>
          <w:trHeight w:val="388"/>
        </w:trPr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:rsidR="003F65FC" w:rsidRPr="00E333E7" w:rsidRDefault="003F65FC" w:rsidP="00EB4953"/>
        </w:tc>
        <w:tc>
          <w:tcPr>
            <w:tcW w:w="425" w:type="dxa"/>
          </w:tcPr>
          <w:p w:rsidR="003F65FC" w:rsidRDefault="003F65FC" w:rsidP="00B16C34">
            <w:pPr>
              <w:rPr>
                <w:sz w:val="22"/>
                <w:szCs w:val="22"/>
              </w:rPr>
            </w:pPr>
          </w:p>
        </w:tc>
        <w:tc>
          <w:tcPr>
            <w:tcW w:w="2316" w:type="dxa"/>
            <w:tcBorders>
              <w:bottom w:val="single" w:sz="4" w:space="0" w:color="auto"/>
            </w:tcBorders>
          </w:tcPr>
          <w:p w:rsidR="003F65FC" w:rsidRPr="003A3484" w:rsidRDefault="003F65FC" w:rsidP="003A3484"/>
        </w:tc>
        <w:tc>
          <w:tcPr>
            <w:tcW w:w="1012" w:type="dxa"/>
            <w:vMerge/>
          </w:tcPr>
          <w:p w:rsidR="003F65FC" w:rsidRDefault="003F65FC" w:rsidP="00B16C34">
            <w:pPr>
              <w:rPr>
                <w:sz w:val="20"/>
                <w:szCs w:val="20"/>
              </w:rPr>
            </w:pPr>
          </w:p>
        </w:tc>
        <w:tc>
          <w:tcPr>
            <w:tcW w:w="4907" w:type="dxa"/>
            <w:tcBorders>
              <w:left w:val="nil"/>
            </w:tcBorders>
          </w:tcPr>
          <w:p w:rsidR="003F65FC" w:rsidRDefault="003F65FC" w:rsidP="00B16C34">
            <w:pPr>
              <w:rPr>
                <w:sz w:val="20"/>
                <w:szCs w:val="20"/>
              </w:rPr>
            </w:pPr>
          </w:p>
        </w:tc>
      </w:tr>
      <w:tr w:rsidR="003F65FC">
        <w:trPr>
          <w:cantSplit/>
          <w:trHeight w:val="70"/>
        </w:trPr>
        <w:tc>
          <w:tcPr>
            <w:tcW w:w="4301" w:type="dxa"/>
            <w:gridSpan w:val="4"/>
          </w:tcPr>
          <w:p w:rsidR="003F65FC" w:rsidRDefault="003F65FC" w:rsidP="00B16C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12" w:type="dxa"/>
            <w:vMerge/>
          </w:tcPr>
          <w:p w:rsidR="003F65FC" w:rsidRDefault="003F65FC" w:rsidP="00B16C34">
            <w:pPr>
              <w:rPr>
                <w:sz w:val="16"/>
                <w:szCs w:val="16"/>
              </w:rPr>
            </w:pPr>
          </w:p>
        </w:tc>
        <w:tc>
          <w:tcPr>
            <w:tcW w:w="4907" w:type="dxa"/>
            <w:tcBorders>
              <w:left w:val="nil"/>
            </w:tcBorders>
          </w:tcPr>
          <w:p w:rsidR="003F65FC" w:rsidRDefault="003F65FC" w:rsidP="00B16C34">
            <w:pPr>
              <w:rPr>
                <w:sz w:val="16"/>
                <w:szCs w:val="16"/>
              </w:rPr>
            </w:pPr>
          </w:p>
        </w:tc>
      </w:tr>
      <w:tr w:rsidR="00E83415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851" w:type="dxa"/>
          </w:tcPr>
          <w:p w:rsidR="00E83415" w:rsidRDefault="00E83415" w:rsidP="00B16C34">
            <w:pPr>
              <w:rPr>
                <w:sz w:val="8"/>
                <w:szCs w:val="8"/>
              </w:rPr>
            </w:pPr>
          </w:p>
          <w:p w:rsidR="00E83415" w:rsidRDefault="00E83415" w:rsidP="00B16C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№</w:t>
            </w:r>
          </w:p>
        </w:tc>
        <w:tc>
          <w:tcPr>
            <w:tcW w:w="3450" w:type="dxa"/>
            <w:gridSpan w:val="3"/>
            <w:tcBorders>
              <w:bottom w:val="single" w:sz="4" w:space="0" w:color="auto"/>
            </w:tcBorders>
          </w:tcPr>
          <w:p w:rsidR="00E83415" w:rsidRPr="000937D4" w:rsidRDefault="00E83415" w:rsidP="008A74A8">
            <w:pPr>
              <w:rPr>
                <w:sz w:val="24"/>
                <w:szCs w:val="24"/>
              </w:rPr>
            </w:pPr>
          </w:p>
        </w:tc>
        <w:tc>
          <w:tcPr>
            <w:tcW w:w="1012" w:type="dxa"/>
            <w:vMerge/>
          </w:tcPr>
          <w:p w:rsidR="00E83415" w:rsidRDefault="00E83415" w:rsidP="00B16C34">
            <w:pPr>
              <w:rPr>
                <w:sz w:val="20"/>
                <w:szCs w:val="20"/>
              </w:rPr>
            </w:pPr>
          </w:p>
        </w:tc>
        <w:tc>
          <w:tcPr>
            <w:tcW w:w="4907" w:type="dxa"/>
            <w:vMerge w:val="restart"/>
            <w:tcBorders>
              <w:left w:val="nil"/>
            </w:tcBorders>
          </w:tcPr>
          <w:p w:rsidR="00E83415" w:rsidRDefault="00E83415" w:rsidP="00B16C34">
            <w:pPr>
              <w:rPr>
                <w:sz w:val="20"/>
                <w:szCs w:val="20"/>
              </w:rPr>
            </w:pPr>
          </w:p>
        </w:tc>
      </w:tr>
      <w:tr w:rsidR="00E83415">
        <w:trPr>
          <w:cantSplit/>
          <w:trHeight w:val="70"/>
        </w:trPr>
        <w:tc>
          <w:tcPr>
            <w:tcW w:w="4301" w:type="dxa"/>
            <w:gridSpan w:val="4"/>
          </w:tcPr>
          <w:p w:rsidR="00E83415" w:rsidRDefault="00E83415" w:rsidP="00B16C34">
            <w:pPr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1012" w:type="dxa"/>
            <w:vMerge/>
          </w:tcPr>
          <w:p w:rsidR="00E83415" w:rsidRDefault="00E83415" w:rsidP="00B16C34">
            <w:pPr>
              <w:rPr>
                <w:sz w:val="8"/>
                <w:szCs w:val="8"/>
              </w:rPr>
            </w:pPr>
          </w:p>
        </w:tc>
        <w:tc>
          <w:tcPr>
            <w:tcW w:w="4907" w:type="dxa"/>
            <w:vMerge/>
            <w:tcBorders>
              <w:left w:val="nil"/>
            </w:tcBorders>
          </w:tcPr>
          <w:p w:rsidR="00E83415" w:rsidRDefault="00E83415" w:rsidP="00B16C34">
            <w:pPr>
              <w:rPr>
                <w:sz w:val="8"/>
                <w:szCs w:val="8"/>
              </w:rPr>
            </w:pPr>
          </w:p>
        </w:tc>
      </w:tr>
      <w:tr w:rsidR="00E83415" w:rsidTr="007C65DB">
        <w:tblPrEx>
          <w:tblCellMar>
            <w:left w:w="38" w:type="dxa"/>
            <w:right w:w="38" w:type="dxa"/>
          </w:tblCellMar>
        </w:tblPrEx>
        <w:trPr>
          <w:cantSplit/>
          <w:trHeight w:val="557"/>
        </w:trPr>
        <w:tc>
          <w:tcPr>
            <w:tcW w:w="4301" w:type="dxa"/>
            <w:gridSpan w:val="4"/>
            <w:tcBorders>
              <w:bottom w:val="nil"/>
            </w:tcBorders>
          </w:tcPr>
          <w:p w:rsidR="00E83415" w:rsidRDefault="008A74A8" w:rsidP="00367756">
            <w:pPr>
              <w:rPr>
                <w:b/>
                <w:bCs/>
                <w:sz w:val="12"/>
                <w:szCs w:val="12"/>
              </w:rPr>
            </w:pPr>
            <w:r w:rsidRPr="00EA66DE">
              <w:rPr>
                <w:sz w:val="20"/>
              </w:rPr>
              <w:t xml:space="preserve">Пояснительная записка к отчету по форме </w:t>
            </w:r>
            <w:r>
              <w:rPr>
                <w:sz w:val="20"/>
              </w:rPr>
              <w:br/>
            </w:r>
            <w:r w:rsidRPr="00EA66DE">
              <w:rPr>
                <w:sz w:val="20"/>
              </w:rPr>
              <w:t xml:space="preserve">№ </w:t>
            </w:r>
            <w:r>
              <w:rPr>
                <w:sz w:val="20"/>
              </w:rPr>
              <w:t>5-</w:t>
            </w:r>
            <w:r w:rsidR="00367756">
              <w:rPr>
                <w:sz w:val="20"/>
              </w:rPr>
              <w:t>В</w:t>
            </w:r>
            <w:r>
              <w:rPr>
                <w:sz w:val="20"/>
              </w:rPr>
              <w:t xml:space="preserve">Н </w:t>
            </w:r>
            <w:r w:rsidRPr="00EA66DE">
              <w:rPr>
                <w:sz w:val="20"/>
              </w:rPr>
              <w:t xml:space="preserve">по состоянию на </w:t>
            </w:r>
            <w:r>
              <w:rPr>
                <w:sz w:val="20"/>
              </w:rPr>
              <w:t>01</w:t>
            </w:r>
            <w:r w:rsidRPr="00EA66DE">
              <w:rPr>
                <w:sz w:val="20"/>
              </w:rPr>
              <w:t>.</w:t>
            </w:r>
            <w:r w:rsidR="001D128E">
              <w:rPr>
                <w:sz w:val="20"/>
              </w:rPr>
              <w:t>01</w:t>
            </w:r>
            <w:r w:rsidR="00AC578C">
              <w:rPr>
                <w:sz w:val="20"/>
              </w:rPr>
              <w:t>.202</w:t>
            </w:r>
            <w:r w:rsidR="001D128E">
              <w:rPr>
                <w:sz w:val="20"/>
              </w:rPr>
              <w:t>5</w:t>
            </w:r>
            <w:r>
              <w:rPr>
                <w:sz w:val="20"/>
              </w:rPr>
              <w:t xml:space="preserve"> года</w:t>
            </w:r>
            <w:r w:rsidRPr="00EA66DE">
              <w:rPr>
                <w:sz w:val="20"/>
              </w:rPr>
              <w:t xml:space="preserve"> </w:t>
            </w:r>
          </w:p>
        </w:tc>
        <w:tc>
          <w:tcPr>
            <w:tcW w:w="1012" w:type="dxa"/>
            <w:vMerge/>
          </w:tcPr>
          <w:p w:rsidR="00E83415" w:rsidRDefault="00E83415" w:rsidP="00B16C34">
            <w:pPr>
              <w:rPr>
                <w:sz w:val="12"/>
                <w:szCs w:val="12"/>
              </w:rPr>
            </w:pPr>
          </w:p>
        </w:tc>
        <w:tc>
          <w:tcPr>
            <w:tcW w:w="4907" w:type="dxa"/>
            <w:vMerge/>
            <w:tcBorders>
              <w:left w:val="nil"/>
            </w:tcBorders>
          </w:tcPr>
          <w:p w:rsidR="00E83415" w:rsidRDefault="00E83415" w:rsidP="00B16C34">
            <w:pPr>
              <w:rPr>
                <w:sz w:val="12"/>
                <w:szCs w:val="12"/>
              </w:rPr>
            </w:pPr>
          </w:p>
        </w:tc>
      </w:tr>
    </w:tbl>
    <w:p w:rsidR="008A74A8" w:rsidRPr="001A1ACE" w:rsidRDefault="008A74A8" w:rsidP="008A74A8">
      <w:pPr>
        <w:pStyle w:val="ConsPlusNormal"/>
        <w:widowControl/>
        <w:spacing w:before="48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A1ACE">
        <w:rPr>
          <w:rFonts w:ascii="Times New Roman" w:hAnsi="Times New Roman"/>
          <w:b/>
          <w:sz w:val="28"/>
          <w:szCs w:val="28"/>
        </w:rPr>
        <w:t xml:space="preserve">Пояснительная записка к отчету по форме № </w:t>
      </w:r>
      <w:r>
        <w:rPr>
          <w:rFonts w:ascii="Times New Roman" w:hAnsi="Times New Roman"/>
          <w:b/>
          <w:sz w:val="28"/>
          <w:szCs w:val="28"/>
        </w:rPr>
        <w:t>5-</w:t>
      </w:r>
      <w:r w:rsidR="00367756">
        <w:rPr>
          <w:rFonts w:ascii="Times New Roman" w:hAnsi="Times New Roman"/>
          <w:b/>
          <w:sz w:val="28"/>
          <w:szCs w:val="28"/>
        </w:rPr>
        <w:t>ВН</w:t>
      </w:r>
    </w:p>
    <w:p w:rsidR="008A74A8" w:rsidRPr="00C747E9" w:rsidRDefault="008A74A8" w:rsidP="008A74A8">
      <w:pPr>
        <w:pStyle w:val="ConsPlusNormal"/>
        <w:widowControl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A1ACE">
        <w:rPr>
          <w:rFonts w:ascii="Times New Roman" w:hAnsi="Times New Roman"/>
          <w:b/>
          <w:sz w:val="28"/>
          <w:szCs w:val="28"/>
        </w:rPr>
        <w:t xml:space="preserve"> по состоянию на 01.</w:t>
      </w:r>
      <w:r w:rsidR="001D128E">
        <w:rPr>
          <w:rFonts w:ascii="Times New Roman" w:hAnsi="Times New Roman"/>
          <w:b/>
          <w:sz w:val="28"/>
          <w:szCs w:val="28"/>
        </w:rPr>
        <w:t>01</w:t>
      </w:r>
      <w:r w:rsidR="00C747E9">
        <w:rPr>
          <w:rFonts w:ascii="Times New Roman" w:hAnsi="Times New Roman"/>
          <w:b/>
          <w:sz w:val="28"/>
          <w:szCs w:val="28"/>
        </w:rPr>
        <w:t>.202</w:t>
      </w:r>
      <w:r w:rsidR="001D128E">
        <w:rPr>
          <w:rFonts w:ascii="Times New Roman" w:hAnsi="Times New Roman"/>
          <w:b/>
          <w:sz w:val="28"/>
          <w:szCs w:val="28"/>
        </w:rPr>
        <w:t>5</w:t>
      </w:r>
    </w:p>
    <w:p w:rsidR="008A74A8" w:rsidRPr="001A1ACE" w:rsidRDefault="008A74A8" w:rsidP="008A74A8">
      <w:pPr>
        <w:pStyle w:val="ConsPlusNormal"/>
        <w:widowControl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8A74A8" w:rsidRDefault="008A74A8" w:rsidP="008A74A8">
      <w:pPr>
        <w:pStyle w:val="ConsPlusNormal"/>
        <w:widowControl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sz w:val="26"/>
          <w:szCs w:val="26"/>
        </w:rPr>
        <w:t xml:space="preserve"> </w:t>
      </w:r>
      <w:r w:rsidRPr="00F20171">
        <w:rPr>
          <w:sz w:val="26"/>
          <w:szCs w:val="26"/>
        </w:rPr>
        <w:t xml:space="preserve">   </w:t>
      </w:r>
      <w:r w:rsidR="00C5583C">
        <w:rPr>
          <w:sz w:val="26"/>
          <w:szCs w:val="26"/>
        </w:rPr>
        <w:t xml:space="preserve">    </w:t>
      </w:r>
      <w:proofErr w:type="gramStart"/>
      <w:r w:rsidRPr="007F65BB">
        <w:rPr>
          <w:rFonts w:ascii="Times New Roman" w:hAnsi="Times New Roman"/>
          <w:sz w:val="24"/>
          <w:szCs w:val="24"/>
        </w:rPr>
        <w:t>Межрайонная</w:t>
      </w:r>
      <w:proofErr w:type="gramEnd"/>
      <w:r w:rsidRPr="007F65BB">
        <w:rPr>
          <w:rFonts w:ascii="Times New Roman" w:hAnsi="Times New Roman"/>
          <w:sz w:val="24"/>
          <w:szCs w:val="24"/>
        </w:rPr>
        <w:t xml:space="preserve"> ИФНС России № 10 по Краснодарскому краю направляет пояснительную записку к отчету по форме № 5-</w:t>
      </w:r>
      <w:r w:rsidR="00367756">
        <w:rPr>
          <w:rFonts w:ascii="Times New Roman" w:hAnsi="Times New Roman"/>
          <w:sz w:val="24"/>
          <w:szCs w:val="24"/>
        </w:rPr>
        <w:t>В</w:t>
      </w:r>
      <w:r w:rsidRPr="007F65BB">
        <w:rPr>
          <w:rFonts w:ascii="Times New Roman" w:hAnsi="Times New Roman"/>
          <w:sz w:val="24"/>
          <w:szCs w:val="24"/>
        </w:rPr>
        <w:t>Н по состоянию на 01.</w:t>
      </w:r>
      <w:r w:rsidR="001D128E">
        <w:rPr>
          <w:rFonts w:ascii="Times New Roman" w:hAnsi="Times New Roman"/>
          <w:sz w:val="24"/>
          <w:szCs w:val="24"/>
        </w:rPr>
        <w:t>01</w:t>
      </w:r>
      <w:r w:rsidR="00C747E9">
        <w:rPr>
          <w:rFonts w:ascii="Times New Roman" w:hAnsi="Times New Roman"/>
          <w:sz w:val="24"/>
          <w:szCs w:val="24"/>
        </w:rPr>
        <w:t>.202</w:t>
      </w:r>
      <w:r w:rsidR="001D128E">
        <w:rPr>
          <w:rFonts w:ascii="Times New Roman" w:hAnsi="Times New Roman"/>
          <w:sz w:val="24"/>
          <w:szCs w:val="24"/>
        </w:rPr>
        <w:t>5</w:t>
      </w:r>
      <w:r w:rsidRPr="007F65BB">
        <w:rPr>
          <w:rFonts w:ascii="Times New Roman" w:hAnsi="Times New Roman"/>
          <w:sz w:val="24"/>
          <w:szCs w:val="24"/>
        </w:rPr>
        <w:t xml:space="preserve"> года.</w:t>
      </w:r>
    </w:p>
    <w:p w:rsidR="00A14229" w:rsidRDefault="00A14229" w:rsidP="008A74A8">
      <w:pPr>
        <w:pStyle w:val="ConsPlusNormal"/>
        <w:widowControl/>
        <w:ind w:firstLine="0"/>
        <w:jc w:val="both"/>
        <w:rPr>
          <w:rFonts w:ascii="Times New Roman" w:hAnsi="Times New Roman"/>
          <w:sz w:val="24"/>
          <w:szCs w:val="24"/>
        </w:rPr>
      </w:pPr>
    </w:p>
    <w:p w:rsidR="00A14229" w:rsidRDefault="00A14229" w:rsidP="00A14229">
      <w:pPr>
        <w:rPr>
          <w:i/>
          <w:color w:val="000000"/>
          <w:sz w:val="24"/>
          <w:szCs w:val="24"/>
        </w:rPr>
      </w:pPr>
      <w:r w:rsidRPr="00A14229">
        <w:rPr>
          <w:i/>
          <w:color w:val="000000"/>
          <w:sz w:val="24"/>
          <w:szCs w:val="24"/>
        </w:rPr>
        <w:t>Отрицательное значение показателей отчета в сравнении с аналогичным периодом прошлого года не выявлено.</w:t>
      </w:r>
    </w:p>
    <w:p w:rsidR="00A14229" w:rsidRDefault="00A14229" w:rsidP="00A14229">
      <w:pPr>
        <w:rPr>
          <w:i/>
          <w:color w:val="000000"/>
          <w:sz w:val="24"/>
          <w:szCs w:val="24"/>
        </w:rPr>
      </w:pPr>
    </w:p>
    <w:p w:rsidR="00E51F1A" w:rsidRPr="007F65BB" w:rsidRDefault="00C747E9" w:rsidP="00395916">
      <w:pPr>
        <w:pStyle w:val="ConsPlusNormal"/>
        <w:widowControl/>
        <w:ind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Увеличение </w:t>
      </w:r>
      <w:r w:rsidR="00E51F1A" w:rsidRPr="007F65BB">
        <w:rPr>
          <w:rFonts w:ascii="Times New Roman" w:hAnsi="Times New Roman"/>
          <w:i/>
          <w:sz w:val="24"/>
          <w:szCs w:val="24"/>
        </w:rPr>
        <w:t>более чем на 10% показателей отчета в сравнении с аналогичным периодом прошлого года</w:t>
      </w:r>
      <w:r w:rsidR="009D46C9">
        <w:rPr>
          <w:rFonts w:ascii="Times New Roman" w:hAnsi="Times New Roman"/>
          <w:i/>
          <w:sz w:val="24"/>
          <w:szCs w:val="24"/>
        </w:rPr>
        <w:t>.</w:t>
      </w:r>
    </w:p>
    <w:tbl>
      <w:tblPr>
        <w:tblW w:w="0" w:type="auto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98"/>
        <w:gridCol w:w="7550"/>
      </w:tblGrid>
      <w:tr w:rsidR="007E273E" w:rsidRPr="009D46C9" w:rsidTr="00793187">
        <w:trPr>
          <w:trHeight w:val="615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73E" w:rsidRPr="007E273E" w:rsidRDefault="007E273E" w:rsidP="00367756">
            <w:pPr>
              <w:pStyle w:val="ConsPlusNormal"/>
              <w:ind w:left="-27" w:firstLine="0"/>
              <w:jc w:val="both"/>
              <w:rPr>
                <w:rFonts w:ascii="Times New Roman" w:hAnsi="Times New Roman"/>
                <w:color w:val="auto"/>
              </w:rPr>
            </w:pPr>
            <w:r w:rsidRPr="007E273E">
              <w:rPr>
                <w:rFonts w:ascii="Times New Roman" w:hAnsi="Times New Roman"/>
                <w:color w:val="auto"/>
              </w:rPr>
              <w:t xml:space="preserve">№ строки </w:t>
            </w:r>
            <w:r w:rsidR="00367756">
              <w:rPr>
                <w:rFonts w:ascii="Times New Roman" w:hAnsi="Times New Roman"/>
                <w:color w:val="auto"/>
              </w:rPr>
              <w:t>125</w:t>
            </w:r>
            <w:r w:rsidRPr="007E273E">
              <w:rPr>
                <w:rFonts w:ascii="Times New Roman" w:hAnsi="Times New Roman"/>
                <w:color w:val="auto"/>
              </w:rPr>
              <w:t xml:space="preserve"> № графы 1</w:t>
            </w:r>
          </w:p>
        </w:tc>
        <w:tc>
          <w:tcPr>
            <w:tcW w:w="7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73E" w:rsidRPr="00BD2156" w:rsidRDefault="007E273E" w:rsidP="00793187">
            <w:pPr>
              <w:rPr>
                <w:sz w:val="20"/>
                <w:szCs w:val="20"/>
              </w:rPr>
            </w:pPr>
            <w:r w:rsidRPr="00BD2156">
              <w:rPr>
                <w:sz w:val="20"/>
                <w:szCs w:val="20"/>
              </w:rPr>
              <w:t>Увеличение показателя отчета (</w:t>
            </w:r>
            <w:r w:rsidR="00367756" w:rsidRPr="00BD2156">
              <w:rPr>
                <w:sz w:val="20"/>
                <w:szCs w:val="20"/>
              </w:rPr>
              <w:t>объем забора воды</w:t>
            </w:r>
            <w:r w:rsidR="00BD2156">
              <w:rPr>
                <w:sz w:val="20"/>
                <w:szCs w:val="20"/>
              </w:rPr>
              <w:t xml:space="preserve"> в том числе для водоснабжения населения из подземных водных объектов</w:t>
            </w:r>
            <w:r w:rsidRPr="00BD2156">
              <w:rPr>
                <w:sz w:val="20"/>
                <w:szCs w:val="20"/>
              </w:rPr>
              <w:t xml:space="preserve">) по сравнению с предыдущим периодом на </w:t>
            </w:r>
            <w:r w:rsidR="00367756" w:rsidRPr="00BD2156">
              <w:rPr>
                <w:sz w:val="20"/>
                <w:szCs w:val="20"/>
              </w:rPr>
              <w:t>2млн</w:t>
            </w:r>
            <w:proofErr w:type="gramStart"/>
            <w:r w:rsidR="00367756" w:rsidRPr="00BD2156">
              <w:rPr>
                <w:sz w:val="20"/>
                <w:szCs w:val="20"/>
              </w:rPr>
              <w:t>.к</w:t>
            </w:r>
            <w:proofErr w:type="gramEnd"/>
            <w:r w:rsidR="00367756" w:rsidRPr="00BD2156">
              <w:rPr>
                <w:sz w:val="20"/>
                <w:szCs w:val="20"/>
              </w:rPr>
              <w:t>уб.м.</w:t>
            </w:r>
            <w:r w:rsidRPr="00BD2156">
              <w:rPr>
                <w:sz w:val="20"/>
                <w:szCs w:val="20"/>
              </w:rPr>
              <w:t xml:space="preserve"> (на </w:t>
            </w:r>
            <w:r w:rsidR="00367756" w:rsidRPr="00BD2156">
              <w:rPr>
                <w:sz w:val="20"/>
                <w:szCs w:val="20"/>
              </w:rPr>
              <w:t>11.11</w:t>
            </w:r>
            <w:r w:rsidRPr="00BD2156">
              <w:rPr>
                <w:sz w:val="20"/>
                <w:szCs w:val="20"/>
              </w:rPr>
              <w:t xml:space="preserve">%) </w:t>
            </w:r>
          </w:p>
          <w:p w:rsidR="007E273E" w:rsidRPr="00BD2156" w:rsidRDefault="007E273E" w:rsidP="00BD2156">
            <w:pPr>
              <w:rPr>
                <w:sz w:val="20"/>
                <w:szCs w:val="20"/>
              </w:rPr>
            </w:pPr>
            <w:r w:rsidRPr="00BD2156">
              <w:rPr>
                <w:sz w:val="20"/>
                <w:szCs w:val="20"/>
              </w:rPr>
              <w:t>т.к.</w:t>
            </w:r>
            <w:r w:rsidR="00367756" w:rsidRPr="00BD2156">
              <w:rPr>
                <w:sz w:val="20"/>
                <w:szCs w:val="20"/>
              </w:rPr>
              <w:t xml:space="preserve"> </w:t>
            </w:r>
            <w:r w:rsidR="00BD2156">
              <w:rPr>
                <w:sz w:val="20"/>
                <w:szCs w:val="20"/>
              </w:rPr>
              <w:t>у</w:t>
            </w:r>
            <w:r w:rsidR="00367756" w:rsidRPr="00BD2156">
              <w:rPr>
                <w:sz w:val="20"/>
                <w:szCs w:val="20"/>
              </w:rPr>
              <w:t xml:space="preserve">величилось количество налогоплательщиков  </w:t>
            </w:r>
            <w:r w:rsidR="00BD2156" w:rsidRPr="00BD2156">
              <w:rPr>
                <w:sz w:val="20"/>
                <w:szCs w:val="20"/>
              </w:rPr>
              <w:t xml:space="preserve">состоящих на учете в НО2369  и предоставляющих  декларации по ВН за налоговый период 2024 года: </w:t>
            </w:r>
            <w:r w:rsidR="00367756" w:rsidRPr="00BD2156">
              <w:rPr>
                <w:sz w:val="20"/>
                <w:szCs w:val="20"/>
              </w:rPr>
              <w:t>МУНИЦИПАЛЬНОЕ БЮДЖЕТНОЕ УЧРЕЖДЕНИЕ ЧЕЛБАССКОГО СЕЛЬСКОГО ПОСЕЛЕНИЯ КАНЕВСКОГО РАЙОНА "РОДНИК" ИНН 2369011398 и МУНИЦИПАЛЬНОЕ АВТОНОМНОЕ УЧРЕЖДЕНИЕ ЖИЛИЩНО-КОММУНАЛЬНОГО ХОЗЯЙСТВА "КУБАНЕЦ" ИНН 2369011246</w:t>
            </w:r>
            <w:r w:rsidRPr="00BD2156">
              <w:rPr>
                <w:sz w:val="20"/>
                <w:szCs w:val="20"/>
              </w:rPr>
              <w:t>.</w:t>
            </w:r>
          </w:p>
        </w:tc>
      </w:tr>
      <w:tr w:rsidR="00367756" w:rsidRPr="00DA70EF" w:rsidTr="00D52934">
        <w:trPr>
          <w:trHeight w:val="615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56" w:rsidRPr="00DA70EF" w:rsidRDefault="00BD2156" w:rsidP="00BD2156">
            <w:pPr>
              <w:pStyle w:val="ConsPlusNormal"/>
              <w:ind w:left="-27" w:firstLine="0"/>
              <w:jc w:val="both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№ строки 200</w:t>
            </w:r>
            <w:r w:rsidRPr="00BD2156">
              <w:rPr>
                <w:rFonts w:ascii="Times New Roman" w:hAnsi="Times New Roman"/>
                <w:color w:val="auto"/>
              </w:rPr>
              <w:t xml:space="preserve"> № графы 1</w:t>
            </w:r>
          </w:p>
        </w:tc>
        <w:tc>
          <w:tcPr>
            <w:tcW w:w="7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56" w:rsidRPr="00DA70EF" w:rsidRDefault="00D74D87" w:rsidP="00D52934">
            <w:pPr>
              <w:rPr>
                <w:sz w:val="20"/>
                <w:szCs w:val="20"/>
              </w:rPr>
            </w:pPr>
            <w:r w:rsidRPr="00D74D87">
              <w:rPr>
                <w:sz w:val="20"/>
                <w:szCs w:val="20"/>
              </w:rPr>
              <w:t>Увеличение показателя отчета (сумма налога, подлежащая уплате в бюджет за налоговые периоды отчетного года при осуществлении забора воды из водных объектов) по сравнен</w:t>
            </w:r>
            <w:r>
              <w:rPr>
                <w:sz w:val="20"/>
                <w:szCs w:val="20"/>
              </w:rPr>
              <w:t>ию с предыдущим периодом на 5344</w:t>
            </w:r>
            <w:r w:rsidRPr="00D74D87">
              <w:rPr>
                <w:sz w:val="20"/>
                <w:szCs w:val="20"/>
              </w:rPr>
              <w:t xml:space="preserve"> </w:t>
            </w:r>
            <w:proofErr w:type="spellStart"/>
            <w:r w:rsidRPr="00D74D87">
              <w:rPr>
                <w:sz w:val="20"/>
                <w:szCs w:val="20"/>
              </w:rPr>
              <w:t>тыс</w:t>
            </w:r>
            <w:proofErr w:type="gramStart"/>
            <w:r w:rsidRPr="00D74D87">
              <w:rPr>
                <w:sz w:val="20"/>
                <w:szCs w:val="20"/>
              </w:rPr>
              <w:t>.р</w:t>
            </w:r>
            <w:proofErr w:type="gramEnd"/>
            <w:r w:rsidRPr="00D74D87">
              <w:rPr>
                <w:sz w:val="20"/>
                <w:szCs w:val="20"/>
              </w:rPr>
              <w:t>уб</w:t>
            </w:r>
            <w:proofErr w:type="spellEnd"/>
            <w:r w:rsidRPr="00D74D87">
              <w:rPr>
                <w:sz w:val="20"/>
                <w:szCs w:val="20"/>
              </w:rPr>
              <w:t>. (на 15.50%) за счет увеличения налоговых ставок в 2024 году в соответствии с Федеральным законом от 24.11.2014 № 366-ФЗ , а также увеличился объем забора воды из водных объектов.</w:t>
            </w:r>
          </w:p>
        </w:tc>
      </w:tr>
      <w:tr w:rsidR="00367756" w:rsidRPr="00DA70EF" w:rsidTr="00D52934">
        <w:trPr>
          <w:trHeight w:val="615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56" w:rsidRPr="00DA70EF" w:rsidRDefault="00F16E75" w:rsidP="00D52934">
            <w:pPr>
              <w:pStyle w:val="ConsPlusNormal"/>
              <w:ind w:left="-27" w:firstLine="0"/>
              <w:jc w:val="both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№ строки 21</w:t>
            </w:r>
            <w:r w:rsidRPr="00F16E75">
              <w:rPr>
                <w:rFonts w:ascii="Times New Roman" w:hAnsi="Times New Roman"/>
                <w:color w:val="auto"/>
              </w:rPr>
              <w:t>0 № графы 1</w:t>
            </w:r>
          </w:p>
        </w:tc>
        <w:tc>
          <w:tcPr>
            <w:tcW w:w="7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56" w:rsidRPr="00F361E0" w:rsidRDefault="00F16E75" w:rsidP="00F361E0">
            <w:pPr>
              <w:rPr>
                <w:sz w:val="20"/>
                <w:szCs w:val="20"/>
              </w:rPr>
            </w:pPr>
            <w:r w:rsidRPr="00F16E75">
              <w:rPr>
                <w:sz w:val="20"/>
                <w:szCs w:val="20"/>
              </w:rPr>
              <w:t>Увеличение показателя отчета (</w:t>
            </w:r>
            <w:r>
              <w:rPr>
                <w:sz w:val="20"/>
                <w:szCs w:val="20"/>
              </w:rPr>
              <w:t>сумма налога, подлежащая уплате в бюджет за налоговые периоды отчетного года при осуществлении</w:t>
            </w:r>
            <w:r w:rsidRPr="00F16E75">
              <w:rPr>
                <w:sz w:val="20"/>
                <w:szCs w:val="20"/>
              </w:rPr>
              <w:t xml:space="preserve"> забора воды из водных объектов) по сравнению с предыдущим периодом на 5343 </w:t>
            </w:r>
            <w:proofErr w:type="spellStart"/>
            <w:r w:rsidRPr="00F16E75">
              <w:rPr>
                <w:sz w:val="20"/>
                <w:szCs w:val="20"/>
              </w:rPr>
              <w:t>тыс</w:t>
            </w:r>
            <w:proofErr w:type="gramStart"/>
            <w:r w:rsidRPr="00F16E75">
              <w:rPr>
                <w:sz w:val="20"/>
                <w:szCs w:val="20"/>
              </w:rPr>
              <w:t>.р</w:t>
            </w:r>
            <w:proofErr w:type="gramEnd"/>
            <w:r w:rsidRPr="00F16E75">
              <w:rPr>
                <w:sz w:val="20"/>
                <w:szCs w:val="20"/>
              </w:rPr>
              <w:t>уб</w:t>
            </w:r>
            <w:proofErr w:type="spellEnd"/>
            <w:r w:rsidRPr="00F16E75">
              <w:rPr>
                <w:sz w:val="20"/>
                <w:szCs w:val="20"/>
              </w:rPr>
              <w:t xml:space="preserve">. (на 15.50%) </w:t>
            </w:r>
            <w:r w:rsidR="00F361E0" w:rsidRPr="00F361E0">
              <w:rPr>
                <w:sz w:val="20"/>
                <w:szCs w:val="20"/>
              </w:rPr>
              <w:t>за счет увеличения налоговых ставок в 202</w:t>
            </w:r>
            <w:r w:rsidR="00F361E0">
              <w:rPr>
                <w:sz w:val="20"/>
                <w:szCs w:val="20"/>
              </w:rPr>
              <w:t>4</w:t>
            </w:r>
            <w:r w:rsidR="00F361E0" w:rsidRPr="00F361E0">
              <w:rPr>
                <w:sz w:val="20"/>
                <w:szCs w:val="20"/>
              </w:rPr>
              <w:t xml:space="preserve"> году в соответствии с Федеральным законом от 24.11.2014 № 366-ФЗ </w:t>
            </w:r>
            <w:r w:rsidR="00F361E0">
              <w:rPr>
                <w:sz w:val="20"/>
                <w:szCs w:val="20"/>
              </w:rPr>
              <w:t xml:space="preserve">, а также </w:t>
            </w:r>
            <w:r w:rsidRPr="00F16E75">
              <w:rPr>
                <w:sz w:val="20"/>
                <w:szCs w:val="20"/>
              </w:rPr>
              <w:t xml:space="preserve">увеличился </w:t>
            </w:r>
            <w:r w:rsidR="00F361E0">
              <w:rPr>
                <w:sz w:val="20"/>
                <w:szCs w:val="20"/>
              </w:rPr>
              <w:t>объем забора воды из водных о</w:t>
            </w:r>
            <w:r w:rsidRPr="00F16E75">
              <w:rPr>
                <w:sz w:val="20"/>
                <w:szCs w:val="20"/>
              </w:rPr>
              <w:t>бъектов</w:t>
            </w:r>
            <w:r w:rsidR="00F361E0">
              <w:t>.</w:t>
            </w:r>
          </w:p>
        </w:tc>
      </w:tr>
      <w:tr w:rsidR="00367756" w:rsidRPr="00DA70EF" w:rsidTr="000B66F1">
        <w:trPr>
          <w:trHeight w:val="274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56" w:rsidRPr="00DA70EF" w:rsidRDefault="00F16E75" w:rsidP="00D52934">
            <w:pPr>
              <w:pStyle w:val="ConsPlusNormal"/>
              <w:ind w:left="-27" w:firstLine="0"/>
              <w:jc w:val="both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№ строки 22</w:t>
            </w:r>
            <w:r w:rsidRPr="00F16E75">
              <w:rPr>
                <w:rFonts w:ascii="Times New Roman" w:hAnsi="Times New Roman"/>
                <w:color w:val="auto"/>
              </w:rPr>
              <w:t>0 № графы 1</w:t>
            </w:r>
          </w:p>
        </w:tc>
        <w:tc>
          <w:tcPr>
            <w:tcW w:w="7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56" w:rsidRPr="00DA70EF" w:rsidRDefault="00F16E75" w:rsidP="00F16E75">
            <w:pPr>
              <w:rPr>
                <w:sz w:val="20"/>
                <w:szCs w:val="20"/>
              </w:rPr>
            </w:pPr>
            <w:r w:rsidRPr="00F16E75">
              <w:rPr>
                <w:sz w:val="20"/>
                <w:szCs w:val="20"/>
              </w:rPr>
              <w:t>Увеличение показателя отчета (сумма налога, подлежащая уплате в бюджет за налоговые периоды отчетного года при осуществлении забора воды из водных объектов</w:t>
            </w:r>
            <w:r>
              <w:rPr>
                <w:sz w:val="20"/>
                <w:szCs w:val="20"/>
              </w:rPr>
              <w:t xml:space="preserve"> в том числе для водоснабжения населения)</w:t>
            </w:r>
            <w:r w:rsidRPr="00F16E75">
              <w:rPr>
                <w:sz w:val="20"/>
                <w:szCs w:val="20"/>
              </w:rPr>
              <w:t xml:space="preserve"> по сравнению с предыдущим периодом на </w:t>
            </w:r>
            <w:r>
              <w:rPr>
                <w:sz w:val="20"/>
                <w:szCs w:val="20"/>
              </w:rPr>
              <w:t>1208</w:t>
            </w:r>
            <w:r w:rsidRPr="00F16E75">
              <w:rPr>
                <w:sz w:val="20"/>
                <w:szCs w:val="20"/>
              </w:rPr>
              <w:t xml:space="preserve"> </w:t>
            </w:r>
            <w:proofErr w:type="spellStart"/>
            <w:r w:rsidRPr="00F16E75">
              <w:rPr>
                <w:sz w:val="20"/>
                <w:szCs w:val="20"/>
              </w:rPr>
              <w:t>тыс</w:t>
            </w:r>
            <w:proofErr w:type="gramStart"/>
            <w:r w:rsidRPr="00F16E75">
              <w:rPr>
                <w:sz w:val="20"/>
                <w:szCs w:val="20"/>
              </w:rPr>
              <w:t>.р</w:t>
            </w:r>
            <w:proofErr w:type="gramEnd"/>
            <w:r w:rsidRPr="00F16E75">
              <w:rPr>
                <w:sz w:val="20"/>
                <w:szCs w:val="20"/>
              </w:rPr>
              <w:t>уб</w:t>
            </w:r>
            <w:proofErr w:type="spellEnd"/>
            <w:r w:rsidRPr="00F16E75">
              <w:rPr>
                <w:sz w:val="20"/>
                <w:szCs w:val="20"/>
              </w:rPr>
              <w:t>. (на 1</w:t>
            </w:r>
            <w:r>
              <w:rPr>
                <w:sz w:val="20"/>
                <w:szCs w:val="20"/>
              </w:rPr>
              <w:t>9.43</w:t>
            </w:r>
            <w:r w:rsidRPr="00F16E75">
              <w:rPr>
                <w:sz w:val="20"/>
                <w:szCs w:val="20"/>
              </w:rPr>
              <w:t xml:space="preserve">%) </w:t>
            </w:r>
            <w:r w:rsidR="00F361E0" w:rsidRPr="00F361E0">
              <w:rPr>
                <w:sz w:val="20"/>
                <w:szCs w:val="20"/>
              </w:rPr>
              <w:t>за счет увеличения налоговых ставок в 202</w:t>
            </w:r>
            <w:r w:rsidR="00F361E0">
              <w:rPr>
                <w:sz w:val="20"/>
                <w:szCs w:val="20"/>
              </w:rPr>
              <w:t>4</w:t>
            </w:r>
            <w:r w:rsidR="00F361E0" w:rsidRPr="00F361E0">
              <w:rPr>
                <w:sz w:val="20"/>
                <w:szCs w:val="20"/>
              </w:rPr>
              <w:t xml:space="preserve"> году в соответствии с Федеральным законом от 24.11.2014 № 366-ФЗ </w:t>
            </w:r>
            <w:r w:rsidR="00F361E0">
              <w:rPr>
                <w:sz w:val="20"/>
                <w:szCs w:val="20"/>
              </w:rPr>
              <w:t xml:space="preserve">, а также </w:t>
            </w:r>
            <w:r w:rsidR="00F361E0" w:rsidRPr="00F16E75">
              <w:rPr>
                <w:sz w:val="20"/>
                <w:szCs w:val="20"/>
              </w:rPr>
              <w:lastRenderedPageBreak/>
              <w:t xml:space="preserve">увеличился </w:t>
            </w:r>
            <w:r w:rsidR="00F361E0">
              <w:rPr>
                <w:sz w:val="20"/>
                <w:szCs w:val="20"/>
              </w:rPr>
              <w:t>объем забора воды из водных о</w:t>
            </w:r>
            <w:r w:rsidR="00F361E0" w:rsidRPr="00F16E75">
              <w:rPr>
                <w:sz w:val="20"/>
                <w:szCs w:val="20"/>
              </w:rPr>
              <w:t>бъектов</w:t>
            </w:r>
            <w:r w:rsidR="00F361E0">
              <w:t>.</w:t>
            </w:r>
          </w:p>
        </w:tc>
      </w:tr>
      <w:tr w:rsidR="00367756" w:rsidRPr="00DA70EF" w:rsidTr="00D52934">
        <w:trPr>
          <w:trHeight w:val="615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56" w:rsidRPr="00DA70EF" w:rsidRDefault="00F16E75" w:rsidP="00F16E75">
            <w:pPr>
              <w:pStyle w:val="ConsPlusNormal"/>
              <w:ind w:left="-27" w:firstLine="0"/>
              <w:jc w:val="both"/>
              <w:rPr>
                <w:rFonts w:ascii="Times New Roman" w:hAnsi="Times New Roman"/>
                <w:color w:val="auto"/>
              </w:rPr>
            </w:pPr>
            <w:r w:rsidRPr="00F16E75">
              <w:rPr>
                <w:rFonts w:ascii="Times New Roman" w:hAnsi="Times New Roman"/>
                <w:color w:val="auto"/>
              </w:rPr>
              <w:lastRenderedPageBreak/>
              <w:t>№ строки 2</w:t>
            </w:r>
            <w:r w:rsidR="0011061C">
              <w:rPr>
                <w:rFonts w:ascii="Times New Roman" w:hAnsi="Times New Roman"/>
                <w:color w:val="auto"/>
              </w:rPr>
              <w:t>22</w:t>
            </w:r>
            <w:r w:rsidRPr="00F16E75">
              <w:rPr>
                <w:rFonts w:ascii="Times New Roman" w:hAnsi="Times New Roman"/>
                <w:color w:val="auto"/>
              </w:rPr>
              <w:t xml:space="preserve"> № графы 1</w:t>
            </w:r>
          </w:p>
        </w:tc>
        <w:tc>
          <w:tcPr>
            <w:tcW w:w="7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56" w:rsidRPr="00DA70EF" w:rsidRDefault="0011061C" w:rsidP="00F361E0">
            <w:pPr>
              <w:rPr>
                <w:sz w:val="20"/>
                <w:szCs w:val="20"/>
              </w:rPr>
            </w:pPr>
            <w:r w:rsidRPr="0011061C">
              <w:rPr>
                <w:sz w:val="20"/>
                <w:szCs w:val="20"/>
              </w:rPr>
              <w:t>Увеличение показателя отчета (сумма налога, подлежащая уплате в бюджет за налоговые периоды отчетного года при осуществлении</w:t>
            </w:r>
            <w:r>
              <w:rPr>
                <w:sz w:val="20"/>
                <w:szCs w:val="20"/>
              </w:rPr>
              <w:t xml:space="preserve"> забора воды из подземных водных объектов) </w:t>
            </w:r>
            <w:r w:rsidRPr="0011061C">
              <w:rPr>
                <w:sz w:val="20"/>
                <w:szCs w:val="20"/>
              </w:rPr>
              <w:t xml:space="preserve">по сравнению с предыдущим периодом на </w:t>
            </w:r>
            <w:r>
              <w:rPr>
                <w:sz w:val="20"/>
                <w:szCs w:val="20"/>
              </w:rPr>
              <w:t>5432</w:t>
            </w:r>
            <w:r w:rsidRPr="0011061C">
              <w:rPr>
                <w:sz w:val="20"/>
                <w:szCs w:val="20"/>
              </w:rPr>
              <w:t xml:space="preserve"> </w:t>
            </w:r>
            <w:proofErr w:type="spellStart"/>
            <w:r w:rsidRPr="0011061C">
              <w:rPr>
                <w:sz w:val="20"/>
                <w:szCs w:val="20"/>
              </w:rPr>
              <w:t>тыс</w:t>
            </w:r>
            <w:proofErr w:type="gramStart"/>
            <w:r w:rsidRPr="0011061C">
              <w:rPr>
                <w:sz w:val="20"/>
                <w:szCs w:val="20"/>
              </w:rPr>
              <w:t>.р</w:t>
            </w:r>
            <w:proofErr w:type="gramEnd"/>
            <w:r w:rsidRPr="0011061C">
              <w:rPr>
                <w:sz w:val="20"/>
                <w:szCs w:val="20"/>
              </w:rPr>
              <w:t>уб</w:t>
            </w:r>
            <w:proofErr w:type="spellEnd"/>
            <w:r w:rsidRPr="0011061C">
              <w:rPr>
                <w:sz w:val="20"/>
                <w:szCs w:val="20"/>
              </w:rPr>
              <w:t>. (н</w:t>
            </w:r>
            <w:r>
              <w:rPr>
                <w:sz w:val="20"/>
                <w:szCs w:val="20"/>
              </w:rPr>
              <w:t>а 17</w:t>
            </w:r>
            <w:r w:rsidRPr="0011061C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5</w:t>
            </w:r>
            <w:r w:rsidRPr="0011061C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%)</w:t>
            </w:r>
            <w:r w:rsidR="00F361E0" w:rsidRPr="00F361E0">
              <w:rPr>
                <w:sz w:val="20"/>
                <w:szCs w:val="20"/>
              </w:rPr>
              <w:t xml:space="preserve"> за счет увеличения налоговых ставок в 202</w:t>
            </w:r>
            <w:r w:rsidR="00F361E0">
              <w:rPr>
                <w:sz w:val="20"/>
                <w:szCs w:val="20"/>
              </w:rPr>
              <w:t>4</w:t>
            </w:r>
            <w:r w:rsidR="00F361E0" w:rsidRPr="00F361E0">
              <w:rPr>
                <w:sz w:val="20"/>
                <w:szCs w:val="20"/>
              </w:rPr>
              <w:t xml:space="preserve"> году в соответствии с Федеральным законом от 24.11.2014 № 366-ФЗ </w:t>
            </w:r>
            <w:r w:rsidR="00F361E0">
              <w:rPr>
                <w:sz w:val="20"/>
                <w:szCs w:val="20"/>
              </w:rPr>
              <w:t xml:space="preserve">, а также </w:t>
            </w:r>
            <w:r w:rsidRPr="0011061C">
              <w:rPr>
                <w:sz w:val="20"/>
                <w:szCs w:val="20"/>
              </w:rPr>
              <w:t xml:space="preserve">увеличился объем забора воды из </w:t>
            </w:r>
            <w:r>
              <w:rPr>
                <w:sz w:val="20"/>
                <w:szCs w:val="20"/>
              </w:rPr>
              <w:t xml:space="preserve">подземных </w:t>
            </w:r>
            <w:r w:rsidRPr="0011061C">
              <w:rPr>
                <w:sz w:val="20"/>
                <w:szCs w:val="20"/>
              </w:rPr>
              <w:t xml:space="preserve">водных объектов.  </w:t>
            </w:r>
          </w:p>
        </w:tc>
      </w:tr>
      <w:tr w:rsidR="00367756" w:rsidRPr="00DA70EF" w:rsidTr="00D52934">
        <w:trPr>
          <w:trHeight w:val="615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56" w:rsidRPr="00DA70EF" w:rsidRDefault="0011061C" w:rsidP="00D52934">
            <w:pPr>
              <w:pStyle w:val="ConsPlusNormal"/>
              <w:ind w:left="-27" w:firstLine="0"/>
              <w:jc w:val="both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№ строки 223</w:t>
            </w:r>
            <w:r w:rsidRPr="0011061C">
              <w:rPr>
                <w:rFonts w:ascii="Times New Roman" w:hAnsi="Times New Roman"/>
                <w:color w:val="auto"/>
              </w:rPr>
              <w:t xml:space="preserve"> № графы 1</w:t>
            </w:r>
          </w:p>
        </w:tc>
        <w:tc>
          <w:tcPr>
            <w:tcW w:w="7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56" w:rsidRPr="00DA70EF" w:rsidRDefault="0011061C" w:rsidP="00F361E0">
            <w:pPr>
              <w:rPr>
                <w:sz w:val="20"/>
                <w:szCs w:val="20"/>
              </w:rPr>
            </w:pPr>
            <w:r w:rsidRPr="0011061C">
              <w:rPr>
                <w:sz w:val="20"/>
                <w:szCs w:val="20"/>
              </w:rPr>
              <w:t>Увеличение показателя отчета (сумма налога, подлежащая уплате в бюджет за налоговые периоды отчетного</w:t>
            </w:r>
            <w:r>
              <w:rPr>
                <w:sz w:val="20"/>
                <w:szCs w:val="20"/>
              </w:rPr>
              <w:t xml:space="preserve"> года налогоплательщиками, не имеющими средств измерения забранной воды</w:t>
            </w:r>
            <w:r w:rsidRPr="0011061C">
              <w:rPr>
                <w:sz w:val="20"/>
                <w:szCs w:val="20"/>
              </w:rPr>
              <w:t xml:space="preserve">) по сравнению с предыдущим периодом на </w:t>
            </w:r>
            <w:r>
              <w:rPr>
                <w:sz w:val="20"/>
                <w:szCs w:val="20"/>
              </w:rPr>
              <w:t xml:space="preserve">1216 </w:t>
            </w:r>
            <w:proofErr w:type="spellStart"/>
            <w:r w:rsidRPr="0011061C">
              <w:rPr>
                <w:sz w:val="20"/>
                <w:szCs w:val="20"/>
              </w:rPr>
              <w:t>тыс</w:t>
            </w:r>
            <w:proofErr w:type="gramStart"/>
            <w:r w:rsidRPr="0011061C">
              <w:rPr>
                <w:sz w:val="20"/>
                <w:szCs w:val="20"/>
              </w:rPr>
              <w:t>.р</w:t>
            </w:r>
            <w:proofErr w:type="gramEnd"/>
            <w:r w:rsidRPr="0011061C">
              <w:rPr>
                <w:sz w:val="20"/>
                <w:szCs w:val="20"/>
              </w:rPr>
              <w:t>уб</w:t>
            </w:r>
            <w:proofErr w:type="spellEnd"/>
            <w:r w:rsidRPr="0011061C">
              <w:rPr>
                <w:sz w:val="20"/>
                <w:szCs w:val="20"/>
              </w:rPr>
              <w:t xml:space="preserve">. (на </w:t>
            </w:r>
            <w:r>
              <w:rPr>
                <w:sz w:val="20"/>
                <w:szCs w:val="20"/>
              </w:rPr>
              <w:t>25.01</w:t>
            </w:r>
            <w:r w:rsidRPr="0011061C">
              <w:rPr>
                <w:sz w:val="20"/>
                <w:szCs w:val="20"/>
              </w:rPr>
              <w:t xml:space="preserve">%) </w:t>
            </w:r>
            <w:r w:rsidR="00F361E0" w:rsidRPr="00F361E0">
              <w:rPr>
                <w:sz w:val="20"/>
                <w:szCs w:val="20"/>
              </w:rPr>
              <w:t>за счет увеличения налоговых ставок в 202</w:t>
            </w:r>
            <w:r w:rsidR="00F361E0">
              <w:rPr>
                <w:sz w:val="20"/>
                <w:szCs w:val="20"/>
              </w:rPr>
              <w:t>4</w:t>
            </w:r>
            <w:r w:rsidR="00F361E0" w:rsidRPr="00F361E0">
              <w:rPr>
                <w:sz w:val="20"/>
                <w:szCs w:val="20"/>
              </w:rPr>
              <w:t xml:space="preserve"> году в соответствии с Федеральным законом от 24.11.2014 № 366-ФЗ </w:t>
            </w:r>
            <w:r w:rsidR="00F361E0">
              <w:rPr>
                <w:sz w:val="20"/>
                <w:szCs w:val="20"/>
              </w:rPr>
              <w:t xml:space="preserve">, а также </w:t>
            </w:r>
            <w:r w:rsidR="00F361E0" w:rsidRPr="00F16E75">
              <w:rPr>
                <w:sz w:val="20"/>
                <w:szCs w:val="20"/>
              </w:rPr>
              <w:t xml:space="preserve">увеличился </w:t>
            </w:r>
            <w:r w:rsidR="00F361E0">
              <w:rPr>
                <w:sz w:val="20"/>
                <w:szCs w:val="20"/>
              </w:rPr>
              <w:t>объем забора воды из водных о</w:t>
            </w:r>
            <w:r w:rsidR="00F361E0" w:rsidRPr="00F16E75">
              <w:rPr>
                <w:sz w:val="20"/>
                <w:szCs w:val="20"/>
              </w:rPr>
              <w:t>бъектов</w:t>
            </w:r>
            <w:r w:rsidR="00F361E0">
              <w:t>.</w:t>
            </w:r>
            <w:r w:rsidRPr="0011061C">
              <w:rPr>
                <w:sz w:val="20"/>
                <w:szCs w:val="20"/>
              </w:rPr>
              <w:t xml:space="preserve">  </w:t>
            </w:r>
          </w:p>
        </w:tc>
      </w:tr>
      <w:tr w:rsidR="00DA505E" w:rsidRPr="00DA70EF" w:rsidTr="00D52934">
        <w:trPr>
          <w:trHeight w:val="615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5E" w:rsidRPr="00DA70EF" w:rsidRDefault="00DA505E" w:rsidP="00F36EA2">
            <w:pPr>
              <w:pStyle w:val="ConsPlusNormal"/>
              <w:ind w:left="-27" w:firstLine="0"/>
              <w:jc w:val="both"/>
              <w:rPr>
                <w:rFonts w:ascii="Times New Roman" w:hAnsi="Times New Roman"/>
                <w:color w:val="auto"/>
              </w:rPr>
            </w:pPr>
            <w:r w:rsidRPr="00DA505E">
              <w:rPr>
                <w:rFonts w:ascii="Times New Roman" w:hAnsi="Times New Roman"/>
                <w:color w:val="auto"/>
              </w:rPr>
              <w:t>№ строки 22</w:t>
            </w:r>
            <w:r w:rsidR="00F36EA2">
              <w:rPr>
                <w:rFonts w:ascii="Times New Roman" w:hAnsi="Times New Roman"/>
                <w:color w:val="auto"/>
                <w:lang w:val="en-US"/>
              </w:rPr>
              <w:t>4</w:t>
            </w:r>
            <w:r w:rsidRPr="00DA505E">
              <w:rPr>
                <w:rFonts w:ascii="Times New Roman" w:hAnsi="Times New Roman"/>
                <w:color w:val="auto"/>
              </w:rPr>
              <w:t xml:space="preserve"> № графы 1</w:t>
            </w:r>
          </w:p>
        </w:tc>
        <w:tc>
          <w:tcPr>
            <w:tcW w:w="7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5E" w:rsidRPr="00941BBB" w:rsidRDefault="00570033" w:rsidP="00941BBB">
            <w:pPr>
              <w:rPr>
                <w:sz w:val="20"/>
                <w:szCs w:val="20"/>
              </w:rPr>
            </w:pPr>
            <w:r w:rsidRPr="00570033">
              <w:rPr>
                <w:sz w:val="20"/>
                <w:szCs w:val="20"/>
              </w:rPr>
              <w:t xml:space="preserve">Увеличение показателя отчета (сумма налога, подлежащая уплате в бюджет за налоговые периоды отчетного года </w:t>
            </w:r>
            <w:r>
              <w:rPr>
                <w:sz w:val="20"/>
                <w:szCs w:val="20"/>
              </w:rPr>
              <w:t>(налогооблагаемого с дополнительным коэффициентом 10 (п.5 ст.333.12 НК РФ)</w:t>
            </w:r>
            <w:r w:rsidRPr="00570033">
              <w:rPr>
                <w:sz w:val="20"/>
                <w:szCs w:val="20"/>
              </w:rPr>
              <w:t xml:space="preserve">) по сравнению с предыдущим периодом на </w:t>
            </w:r>
            <w:r>
              <w:rPr>
                <w:sz w:val="20"/>
                <w:szCs w:val="20"/>
              </w:rPr>
              <w:t>101</w:t>
            </w:r>
            <w:r w:rsidRPr="00570033">
              <w:rPr>
                <w:sz w:val="20"/>
                <w:szCs w:val="20"/>
              </w:rPr>
              <w:t xml:space="preserve"> </w:t>
            </w:r>
            <w:proofErr w:type="spellStart"/>
            <w:r w:rsidRPr="00570033">
              <w:rPr>
                <w:sz w:val="20"/>
                <w:szCs w:val="20"/>
              </w:rPr>
              <w:t>тыс</w:t>
            </w:r>
            <w:proofErr w:type="gramStart"/>
            <w:r w:rsidRPr="00570033">
              <w:rPr>
                <w:sz w:val="20"/>
                <w:szCs w:val="20"/>
              </w:rPr>
              <w:t>.р</w:t>
            </w:r>
            <w:proofErr w:type="gramEnd"/>
            <w:r w:rsidRPr="00570033">
              <w:rPr>
                <w:sz w:val="20"/>
                <w:szCs w:val="20"/>
              </w:rPr>
              <w:t>уб</w:t>
            </w:r>
            <w:proofErr w:type="spellEnd"/>
            <w:r w:rsidRPr="00570033">
              <w:rPr>
                <w:sz w:val="20"/>
                <w:szCs w:val="20"/>
              </w:rPr>
              <w:t xml:space="preserve">. (на </w:t>
            </w:r>
            <w:r>
              <w:rPr>
                <w:sz w:val="20"/>
                <w:szCs w:val="20"/>
              </w:rPr>
              <w:t>96.19</w:t>
            </w:r>
            <w:r w:rsidRPr="00570033">
              <w:rPr>
                <w:sz w:val="20"/>
                <w:szCs w:val="20"/>
              </w:rPr>
              <w:t>%) за счет увеличения налоговых ставок в 2024 году в соответствии с Федеральным законом от 24.11.2014 № 366-ФЗ , а также ОБЩЕСТВО С ОГРАНИЧЕННОЙ ОТВЕТСТВЕННОСТЬЮ "АКВАЛЮКС-ЮГ"</w:t>
            </w:r>
            <w:r>
              <w:rPr>
                <w:sz w:val="20"/>
                <w:szCs w:val="20"/>
              </w:rPr>
              <w:t xml:space="preserve"> ИНН </w:t>
            </w:r>
            <w:r w:rsidRPr="00570033">
              <w:rPr>
                <w:sz w:val="20"/>
                <w:szCs w:val="20"/>
              </w:rPr>
              <w:t>6165162861</w:t>
            </w:r>
            <w:r>
              <w:rPr>
                <w:sz w:val="20"/>
                <w:szCs w:val="20"/>
              </w:rPr>
              <w:t xml:space="preserve"> в декларациях по водному налогу за 2024год стал</w:t>
            </w:r>
            <w:r w:rsidR="00941BBB"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 заявлять дополнительный коэффициент.</w:t>
            </w:r>
          </w:p>
        </w:tc>
      </w:tr>
      <w:tr w:rsidR="00DA505E" w:rsidRPr="00DA70EF" w:rsidTr="00D52934">
        <w:trPr>
          <w:trHeight w:val="615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5E" w:rsidRPr="00DA70EF" w:rsidRDefault="00F36EA2" w:rsidP="00D52934">
            <w:pPr>
              <w:pStyle w:val="ConsPlusNormal"/>
              <w:ind w:left="-27" w:firstLine="0"/>
              <w:jc w:val="both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№ строки 22</w:t>
            </w:r>
            <w:r>
              <w:rPr>
                <w:rFonts w:ascii="Times New Roman" w:hAnsi="Times New Roman"/>
                <w:color w:val="auto"/>
                <w:lang w:val="en-US"/>
              </w:rPr>
              <w:t>5</w:t>
            </w:r>
            <w:r w:rsidR="00DA505E" w:rsidRPr="00DA505E">
              <w:rPr>
                <w:rFonts w:ascii="Times New Roman" w:hAnsi="Times New Roman"/>
                <w:color w:val="auto"/>
              </w:rPr>
              <w:t xml:space="preserve"> № графы 1</w:t>
            </w:r>
          </w:p>
        </w:tc>
        <w:tc>
          <w:tcPr>
            <w:tcW w:w="7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5E" w:rsidRPr="00DA70EF" w:rsidRDefault="005C7A71" w:rsidP="005C7A71">
            <w:pPr>
              <w:rPr>
                <w:sz w:val="20"/>
                <w:szCs w:val="20"/>
              </w:rPr>
            </w:pPr>
            <w:r w:rsidRPr="00570033">
              <w:rPr>
                <w:sz w:val="20"/>
                <w:szCs w:val="20"/>
              </w:rPr>
              <w:t>Увеличение показателя отчета (сумма налога, подлежащая уплате в бюджет за налоговые периоды отчетного</w:t>
            </w:r>
            <w:r>
              <w:rPr>
                <w:sz w:val="20"/>
                <w:szCs w:val="20"/>
              </w:rPr>
              <w:t xml:space="preserve"> года при </w:t>
            </w:r>
            <w:r w:rsidRPr="0011061C">
              <w:rPr>
                <w:sz w:val="20"/>
                <w:szCs w:val="20"/>
              </w:rPr>
              <w:t>осуществлении</w:t>
            </w:r>
            <w:r>
              <w:rPr>
                <w:sz w:val="20"/>
                <w:szCs w:val="20"/>
              </w:rPr>
              <w:t xml:space="preserve"> забора воды из подземных водных объектов</w:t>
            </w:r>
            <w:r w:rsidRPr="00570033">
              <w:rPr>
                <w:sz w:val="20"/>
                <w:szCs w:val="20"/>
              </w:rPr>
              <w:t xml:space="preserve">) по сравнению с предыдущим периодом на </w:t>
            </w:r>
            <w:r>
              <w:rPr>
                <w:sz w:val="20"/>
                <w:szCs w:val="20"/>
              </w:rPr>
              <w:t>987</w:t>
            </w:r>
            <w:r w:rsidRPr="00570033">
              <w:rPr>
                <w:sz w:val="20"/>
                <w:szCs w:val="20"/>
              </w:rPr>
              <w:t>тыс</w:t>
            </w:r>
            <w:proofErr w:type="gramStart"/>
            <w:r w:rsidRPr="00570033">
              <w:rPr>
                <w:sz w:val="20"/>
                <w:szCs w:val="20"/>
              </w:rPr>
              <w:t>.р</w:t>
            </w:r>
            <w:proofErr w:type="gramEnd"/>
            <w:r w:rsidRPr="00570033">
              <w:rPr>
                <w:sz w:val="20"/>
                <w:szCs w:val="20"/>
              </w:rPr>
              <w:t xml:space="preserve">уб. (на </w:t>
            </w:r>
            <w:r>
              <w:rPr>
                <w:sz w:val="20"/>
                <w:szCs w:val="20"/>
              </w:rPr>
              <w:t>19.67</w:t>
            </w:r>
            <w:r w:rsidRPr="00570033">
              <w:rPr>
                <w:sz w:val="20"/>
                <w:szCs w:val="20"/>
              </w:rPr>
              <w:t>%) за счет увеличения налоговых ставок в 2024 году в соответствии с Федеральным законом от 24.11.2014 № 366-ФЗ , а также</w:t>
            </w:r>
            <w:r>
              <w:rPr>
                <w:sz w:val="20"/>
                <w:szCs w:val="20"/>
              </w:rPr>
              <w:t xml:space="preserve"> из-за увеличения </w:t>
            </w:r>
            <w:r w:rsidRPr="005C7A71">
              <w:rPr>
                <w:sz w:val="20"/>
                <w:szCs w:val="20"/>
              </w:rPr>
              <w:t>предоставляющих  декларации по ВН за налоговый период 2024 года: МУНИЦИПАЛЬНОЕ БЮДЖЕТНОЕ УЧРЕЖДЕНИЕ ЧЕЛБАССКОГО СЕЛЬСКОГО ПОСЕЛЕНИЯ КАНЕВСКОГО РАЙОНА "РОДНИК" ИНН 2369011398 и МУНИЦИПАЛЬНОЕ АВТОНОМНОЕ УЧРЕЖДЕНИЕ ЖИЛИЩНО-КОММУНАЛЬНОГО ХОЗЯЙСТВА "КУБАНЕЦ" ИНН 2369011246.</w:t>
            </w:r>
          </w:p>
        </w:tc>
      </w:tr>
      <w:tr w:rsidR="00DA505E" w:rsidRPr="00DA70EF" w:rsidTr="00D52934">
        <w:trPr>
          <w:trHeight w:val="615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5E" w:rsidRPr="00DA70EF" w:rsidRDefault="00222071" w:rsidP="00222071">
            <w:pPr>
              <w:pStyle w:val="ConsPlusNormal"/>
              <w:ind w:left="-27" w:firstLine="0"/>
              <w:jc w:val="both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№ строки 240</w:t>
            </w:r>
            <w:r w:rsidR="00DA505E" w:rsidRPr="00DA505E">
              <w:rPr>
                <w:rFonts w:ascii="Times New Roman" w:hAnsi="Times New Roman"/>
                <w:color w:val="auto"/>
              </w:rPr>
              <w:t xml:space="preserve"> № графы 1</w:t>
            </w:r>
          </w:p>
        </w:tc>
        <w:tc>
          <w:tcPr>
            <w:tcW w:w="7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5E" w:rsidRPr="00BF3908" w:rsidRDefault="00222071" w:rsidP="00222071">
            <w:pPr>
              <w:rPr>
                <w:sz w:val="20"/>
                <w:szCs w:val="20"/>
              </w:rPr>
            </w:pPr>
            <w:r w:rsidRPr="00BF3908">
              <w:rPr>
                <w:sz w:val="20"/>
                <w:szCs w:val="20"/>
              </w:rPr>
              <w:t>Увеличение показателя отчета (сумма налога, подлежащая уплате в бюджет за налоговые периоды отчетного года при  использовании акваторий водных объектов, предоставленных  в пользование) по сравнению с предыдущим периодом</w:t>
            </w:r>
            <w:r w:rsidR="00D96575" w:rsidRPr="00BF3908">
              <w:rPr>
                <w:sz w:val="20"/>
                <w:szCs w:val="20"/>
              </w:rPr>
              <w:t xml:space="preserve"> на 1 </w:t>
            </w:r>
            <w:proofErr w:type="spellStart"/>
            <w:r w:rsidR="00D96575" w:rsidRPr="00BF3908">
              <w:rPr>
                <w:sz w:val="20"/>
                <w:szCs w:val="20"/>
              </w:rPr>
              <w:t>тыс</w:t>
            </w:r>
            <w:proofErr w:type="gramStart"/>
            <w:r w:rsidR="00D96575" w:rsidRPr="00BF3908">
              <w:rPr>
                <w:sz w:val="20"/>
                <w:szCs w:val="20"/>
              </w:rPr>
              <w:t>.р</w:t>
            </w:r>
            <w:proofErr w:type="gramEnd"/>
            <w:r w:rsidR="00D96575" w:rsidRPr="00BF3908">
              <w:rPr>
                <w:sz w:val="20"/>
                <w:szCs w:val="20"/>
              </w:rPr>
              <w:t>уб</w:t>
            </w:r>
            <w:proofErr w:type="spellEnd"/>
            <w:r w:rsidR="00D96575" w:rsidRPr="00BF3908">
              <w:rPr>
                <w:sz w:val="20"/>
                <w:szCs w:val="20"/>
              </w:rPr>
              <w:t xml:space="preserve"> (16.67%) в связи с увеличением коэффициента в соответствии с Федеральным законом от 24.11.2014 № 366-ФЗ п1.1 ст.333.12 НК РФ.</w:t>
            </w:r>
          </w:p>
        </w:tc>
      </w:tr>
      <w:tr w:rsidR="00367756" w:rsidRPr="00DA70EF" w:rsidTr="00D52934">
        <w:trPr>
          <w:trHeight w:val="615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56" w:rsidRPr="00DA70EF" w:rsidRDefault="00AC0D59" w:rsidP="00AC0D59">
            <w:pPr>
              <w:pStyle w:val="ConsPlusNormal"/>
              <w:ind w:left="-27" w:firstLine="0"/>
              <w:jc w:val="both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№ строки 270</w:t>
            </w:r>
            <w:r w:rsidR="00DA505E" w:rsidRPr="00DA505E">
              <w:rPr>
                <w:rFonts w:ascii="Times New Roman" w:hAnsi="Times New Roman"/>
                <w:color w:val="auto"/>
              </w:rPr>
              <w:t xml:space="preserve"> № графы 1</w:t>
            </w:r>
          </w:p>
        </w:tc>
        <w:tc>
          <w:tcPr>
            <w:tcW w:w="7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56" w:rsidRPr="00BF3908" w:rsidRDefault="00AC0D59" w:rsidP="00BF3908">
            <w:pPr>
              <w:rPr>
                <w:sz w:val="20"/>
                <w:szCs w:val="20"/>
              </w:rPr>
            </w:pPr>
            <w:r w:rsidRPr="00BF3908">
              <w:rPr>
                <w:sz w:val="20"/>
                <w:szCs w:val="20"/>
              </w:rPr>
              <w:t xml:space="preserve">Увеличение показателя отчета (сумма налога, подлежащая уплате в бюджет за налоговые периоды отчетного года при  осуществлении безлицензионного водопользования) по сравнению с предыдущим периодом на 151 </w:t>
            </w:r>
            <w:proofErr w:type="spellStart"/>
            <w:r w:rsidRPr="00BF3908">
              <w:rPr>
                <w:sz w:val="20"/>
                <w:szCs w:val="20"/>
              </w:rPr>
              <w:t>тыс</w:t>
            </w:r>
            <w:proofErr w:type="gramStart"/>
            <w:r w:rsidRPr="00BF3908">
              <w:rPr>
                <w:sz w:val="20"/>
                <w:szCs w:val="20"/>
              </w:rPr>
              <w:t>.р</w:t>
            </w:r>
            <w:proofErr w:type="gramEnd"/>
            <w:r w:rsidRPr="00BF3908">
              <w:rPr>
                <w:sz w:val="20"/>
                <w:szCs w:val="20"/>
              </w:rPr>
              <w:t>уб</w:t>
            </w:r>
            <w:proofErr w:type="spellEnd"/>
            <w:r w:rsidRPr="00BF3908">
              <w:rPr>
                <w:sz w:val="20"/>
                <w:szCs w:val="20"/>
              </w:rPr>
              <w:t xml:space="preserve"> (100%) </w:t>
            </w:r>
            <w:r w:rsidR="00BF3908" w:rsidRPr="00BF3908">
              <w:rPr>
                <w:sz w:val="20"/>
                <w:szCs w:val="20"/>
              </w:rPr>
              <w:t xml:space="preserve"> так как </w:t>
            </w:r>
            <w:r w:rsidR="000C7DF6" w:rsidRPr="00BF3908">
              <w:rPr>
                <w:sz w:val="20"/>
                <w:szCs w:val="20"/>
              </w:rPr>
              <w:t xml:space="preserve">МУНИЦИПАЛЬНОЕ АВТОНОМНОЕ УЧРЕЖДЕНИЕ "ЖИЛИЩНО-КОММУНАЛЬНОЕ ХОЗЯЙСТВО" ДНЕПРОВСКОГО СЕЛЬСКОГО ПОСЕЛЕНИЯ ТИМАШЕВСКОГО РАЙОНА ИНН </w:t>
            </w:r>
            <w:r w:rsidRPr="00BF3908">
              <w:rPr>
                <w:sz w:val="20"/>
                <w:szCs w:val="20"/>
              </w:rPr>
              <w:t>2369007024</w:t>
            </w:r>
            <w:r w:rsidR="00BF3908" w:rsidRPr="00BF3908">
              <w:rPr>
                <w:sz w:val="20"/>
                <w:szCs w:val="20"/>
              </w:rPr>
              <w:t xml:space="preserve"> и ОТКРЫТОЕ АКЦИОНЕРНОЕ ОБЩЕСТВО КОНДИТЕРСКИЙ КОМБИНАТ "КУБАНЬ" ИНН 2353005631 в отчетном периоде осуществляли безлицензионное водопользование. </w:t>
            </w:r>
          </w:p>
        </w:tc>
      </w:tr>
      <w:tr w:rsidR="00367756" w:rsidRPr="00DA70EF" w:rsidTr="00D52934">
        <w:trPr>
          <w:trHeight w:val="615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56" w:rsidRPr="00DA70EF" w:rsidRDefault="00AC0D59" w:rsidP="00D63D4C">
            <w:pPr>
              <w:pStyle w:val="ConsPlusNormal"/>
              <w:ind w:left="-27" w:firstLine="0"/>
              <w:jc w:val="both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№ строки </w:t>
            </w:r>
            <w:r w:rsidR="00D63D4C">
              <w:rPr>
                <w:rFonts w:ascii="Times New Roman" w:hAnsi="Times New Roman"/>
                <w:color w:val="auto"/>
              </w:rPr>
              <w:t>424</w:t>
            </w:r>
            <w:r w:rsidRPr="00AC0D59">
              <w:rPr>
                <w:rFonts w:ascii="Times New Roman" w:hAnsi="Times New Roman"/>
                <w:color w:val="auto"/>
              </w:rPr>
              <w:t xml:space="preserve"> № графы 1</w:t>
            </w:r>
          </w:p>
        </w:tc>
        <w:tc>
          <w:tcPr>
            <w:tcW w:w="7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56" w:rsidRPr="00BF3908" w:rsidRDefault="00941BBB" w:rsidP="00AC0D59">
            <w:pPr>
              <w:rPr>
                <w:sz w:val="20"/>
                <w:szCs w:val="20"/>
              </w:rPr>
            </w:pPr>
            <w:r w:rsidRPr="00BF3908">
              <w:rPr>
                <w:sz w:val="20"/>
                <w:szCs w:val="20"/>
              </w:rPr>
              <w:t xml:space="preserve">Увеличение показателя отчета </w:t>
            </w:r>
            <w:r w:rsidRPr="00BF3908">
              <w:rPr>
                <w:sz w:val="20"/>
                <w:szCs w:val="20"/>
              </w:rPr>
              <w:t xml:space="preserve"> (количество налогоплательщиков налога </w:t>
            </w:r>
            <w:r w:rsidRPr="00BF3908">
              <w:rPr>
                <w:sz w:val="20"/>
                <w:szCs w:val="20"/>
              </w:rPr>
              <w:t xml:space="preserve">при осуществлении забора воды из водных </w:t>
            </w:r>
            <w:proofErr w:type="gramStart"/>
            <w:r w:rsidRPr="00BF3908">
              <w:rPr>
                <w:sz w:val="20"/>
                <w:szCs w:val="20"/>
              </w:rPr>
              <w:t>объектов</w:t>
            </w:r>
            <w:proofErr w:type="gramEnd"/>
            <w:r w:rsidRPr="00BF3908">
              <w:rPr>
                <w:sz w:val="20"/>
                <w:szCs w:val="20"/>
              </w:rPr>
              <w:t xml:space="preserve"> применяющих дополнительный коэффициент 10 (п.5 ст.333.12 НК РФ) на 1 (на 50%), т.к.   ОБЩЕСТВО С ОГРАНИЧЕННОЙ ОТВЕТСТВЕННОСТЬЮ "АКВАЛЮКС-ЮГ" ИНН 6165162861 в декларациях по водному налогу за 2024год стало заявлять дополнительный коэффициент.</w:t>
            </w:r>
          </w:p>
        </w:tc>
      </w:tr>
      <w:tr w:rsidR="00367756" w:rsidRPr="00DA70EF" w:rsidTr="00D52934">
        <w:trPr>
          <w:trHeight w:val="615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56" w:rsidRPr="00DA70EF" w:rsidRDefault="00D63D4C" w:rsidP="00D52934">
            <w:pPr>
              <w:pStyle w:val="ConsPlusNormal"/>
              <w:ind w:left="-27" w:firstLine="0"/>
              <w:jc w:val="both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№ строки 470</w:t>
            </w:r>
            <w:r w:rsidRPr="00D63D4C">
              <w:rPr>
                <w:rFonts w:ascii="Times New Roman" w:hAnsi="Times New Roman"/>
                <w:color w:val="auto"/>
              </w:rPr>
              <w:t xml:space="preserve"> № графы 1</w:t>
            </w:r>
          </w:p>
        </w:tc>
        <w:tc>
          <w:tcPr>
            <w:tcW w:w="7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56" w:rsidRPr="00BF3908" w:rsidRDefault="00941BBB" w:rsidP="00BF3908">
            <w:pPr>
              <w:rPr>
                <w:sz w:val="20"/>
                <w:szCs w:val="20"/>
              </w:rPr>
            </w:pPr>
            <w:r w:rsidRPr="00BF3908">
              <w:rPr>
                <w:sz w:val="20"/>
                <w:szCs w:val="20"/>
              </w:rPr>
              <w:t>Увеличение показателя отчета  (количество налогоплательщиков налога  осуществляющих  забор воды из водных объектов при осуществлении безлицензионного водопользования) на 2 (на 100%)</w:t>
            </w:r>
            <w:r w:rsidR="00BF3908" w:rsidRPr="00BF3908">
              <w:rPr>
                <w:sz w:val="20"/>
                <w:szCs w:val="20"/>
              </w:rPr>
              <w:t xml:space="preserve"> </w:t>
            </w:r>
            <w:r w:rsidR="00BF3908" w:rsidRPr="00BF3908">
              <w:rPr>
                <w:sz w:val="20"/>
                <w:szCs w:val="20"/>
              </w:rPr>
              <w:t xml:space="preserve"> так как МУНИЦИПАЛЬНОЕ АВТОНОМНОЕ УЧРЕЖДЕНИЕ "ЖИЛИЩНО-КОММУНАЛЬНОЕ ХОЗЯЙСТВО" ДНЕПРОВСКОГО СЕЛЬСКОГО ПОСЕЛЕНИЯ ТИМАШЕВСКОГО РАЙОНА ИНН 2369007024 и ОТКРЫТОЕ АКЦИОНЕРНОЕ ОБЩЕСТВО КОНДИТЕРСКИЙ КОМБИНАТ "КУБАНЬ" ИНН 2353005631 в отчетном периоде осуществляли безлицензионное водопользование.</w:t>
            </w:r>
          </w:p>
        </w:tc>
      </w:tr>
    </w:tbl>
    <w:p w:rsidR="008A74A8" w:rsidRPr="000B66F1" w:rsidRDefault="008A74A8" w:rsidP="008A74A8">
      <w:pPr>
        <w:pStyle w:val="ConsPlusNormal"/>
        <w:widowControl/>
        <w:ind w:firstLine="0"/>
        <w:jc w:val="center"/>
        <w:rPr>
          <w:rFonts w:ascii="Times New Roman" w:hAnsi="Times New Roman"/>
          <w:i/>
          <w:sz w:val="22"/>
          <w:szCs w:val="28"/>
        </w:rPr>
      </w:pPr>
    </w:p>
    <w:p w:rsidR="002803FB" w:rsidRPr="000B66F1" w:rsidRDefault="002803FB" w:rsidP="002803FB">
      <w:pPr>
        <w:jc w:val="both"/>
        <w:rPr>
          <w:sz w:val="24"/>
        </w:rPr>
      </w:pPr>
      <w:r w:rsidRPr="000B66F1">
        <w:rPr>
          <w:sz w:val="24"/>
        </w:rPr>
        <w:t xml:space="preserve">Заместитель начальника,  </w:t>
      </w:r>
    </w:p>
    <w:p w:rsidR="002803FB" w:rsidRPr="000B66F1" w:rsidRDefault="002803FB" w:rsidP="002803FB">
      <w:pPr>
        <w:jc w:val="both"/>
        <w:rPr>
          <w:sz w:val="24"/>
        </w:rPr>
      </w:pPr>
      <w:r w:rsidRPr="000B66F1">
        <w:rPr>
          <w:sz w:val="24"/>
        </w:rPr>
        <w:t xml:space="preserve">советник </w:t>
      </w:r>
      <w:proofErr w:type="gramStart"/>
      <w:r w:rsidRPr="000B66F1">
        <w:rPr>
          <w:sz w:val="24"/>
        </w:rPr>
        <w:t>государственной</w:t>
      </w:r>
      <w:proofErr w:type="gramEnd"/>
      <w:r w:rsidRPr="000B66F1">
        <w:rPr>
          <w:sz w:val="24"/>
        </w:rPr>
        <w:t xml:space="preserve"> гражданской</w:t>
      </w:r>
      <w:r w:rsidR="000B66F1">
        <w:rPr>
          <w:sz w:val="24"/>
        </w:rPr>
        <w:t xml:space="preserve">                                                      </w:t>
      </w:r>
      <w:bookmarkStart w:id="0" w:name="_GoBack"/>
      <w:bookmarkEnd w:id="0"/>
      <w:r w:rsidR="000B66F1" w:rsidRPr="000B66F1">
        <w:t xml:space="preserve"> </w:t>
      </w:r>
      <w:r w:rsidR="000B66F1">
        <w:t>С.Г. Кротова</w:t>
      </w:r>
    </w:p>
    <w:p w:rsidR="002803FB" w:rsidRPr="000B1077" w:rsidRDefault="002803FB" w:rsidP="002803FB">
      <w:pPr>
        <w:jc w:val="both"/>
      </w:pPr>
      <w:r w:rsidRPr="000B66F1">
        <w:rPr>
          <w:sz w:val="24"/>
        </w:rPr>
        <w:t xml:space="preserve">службы РФ 2 класса                                             </w:t>
      </w:r>
      <w:r w:rsidRPr="000B1077">
        <w:t xml:space="preserve">            </w:t>
      </w:r>
      <w:r>
        <w:t xml:space="preserve">     </w:t>
      </w:r>
      <w:r w:rsidRPr="000B1077">
        <w:t xml:space="preserve"> </w:t>
      </w:r>
    </w:p>
    <w:p w:rsidR="000B66F1" w:rsidRDefault="000B66F1" w:rsidP="00F974C8">
      <w:pPr>
        <w:rPr>
          <w:sz w:val="16"/>
          <w:szCs w:val="20"/>
        </w:rPr>
      </w:pPr>
    </w:p>
    <w:p w:rsidR="00F974C8" w:rsidRPr="000B66F1" w:rsidRDefault="009D46C9" w:rsidP="00F974C8">
      <w:pPr>
        <w:rPr>
          <w:sz w:val="16"/>
          <w:szCs w:val="20"/>
        </w:rPr>
      </w:pPr>
      <w:r w:rsidRPr="000B66F1">
        <w:rPr>
          <w:sz w:val="16"/>
          <w:szCs w:val="20"/>
        </w:rPr>
        <w:t>Фоменко Екатерина Венедиктовна</w:t>
      </w:r>
    </w:p>
    <w:p w:rsidR="00B140A0" w:rsidRPr="000B66F1" w:rsidRDefault="00F974C8" w:rsidP="007F65BB">
      <w:pPr>
        <w:rPr>
          <w:sz w:val="22"/>
          <w:szCs w:val="22"/>
        </w:rPr>
      </w:pPr>
      <w:r w:rsidRPr="000B66F1">
        <w:rPr>
          <w:sz w:val="16"/>
          <w:szCs w:val="20"/>
        </w:rPr>
        <w:t xml:space="preserve"> 8(861</w:t>
      </w:r>
      <w:r w:rsidR="009D46C9" w:rsidRPr="000B66F1">
        <w:rPr>
          <w:sz w:val="16"/>
          <w:szCs w:val="20"/>
        </w:rPr>
        <w:t>64</w:t>
      </w:r>
      <w:r w:rsidRPr="000B66F1">
        <w:rPr>
          <w:sz w:val="16"/>
          <w:szCs w:val="20"/>
        </w:rPr>
        <w:t>)</w:t>
      </w:r>
      <w:r w:rsidR="009D46C9" w:rsidRPr="000B66F1">
        <w:rPr>
          <w:sz w:val="16"/>
          <w:szCs w:val="20"/>
        </w:rPr>
        <w:t>69981</w:t>
      </w:r>
      <w:r w:rsidRPr="000B66F1">
        <w:rPr>
          <w:sz w:val="16"/>
          <w:szCs w:val="20"/>
        </w:rPr>
        <w:t>, 8(23)</w:t>
      </w:r>
      <w:r w:rsidR="009D46C9" w:rsidRPr="000B66F1">
        <w:rPr>
          <w:sz w:val="16"/>
          <w:szCs w:val="20"/>
        </w:rPr>
        <w:t>4735</w:t>
      </w:r>
    </w:p>
    <w:sectPr w:rsidR="00B140A0" w:rsidRPr="000B66F1" w:rsidSect="001F031A">
      <w:pgSz w:w="11906" w:h="16838"/>
      <w:pgMar w:top="284" w:right="851" w:bottom="1134" w:left="1701" w:header="0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0CB6" w:rsidRDefault="007E0CB6">
      <w:r>
        <w:separator/>
      </w:r>
    </w:p>
  </w:endnote>
  <w:endnote w:type="continuationSeparator" w:id="0">
    <w:p w:rsidR="007E0CB6" w:rsidRDefault="007E0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0CB6" w:rsidRDefault="007E0CB6">
      <w:r>
        <w:separator/>
      </w:r>
    </w:p>
  </w:footnote>
  <w:footnote w:type="continuationSeparator" w:id="0">
    <w:p w:rsidR="007E0CB6" w:rsidRDefault="007E0C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D43C53"/>
    <w:multiLevelType w:val="multilevel"/>
    <w:tmpl w:val="EE6E9C2C"/>
    <w:lvl w:ilvl="0"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1">
      <w:numFmt w:val="decimalZero"/>
      <w:lvlText w:val="%1.%2.0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drawingGridHorizontalSpacing w:val="140"/>
  <w:drawingGridVerticalSpacing w:val="381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929"/>
    <w:rsid w:val="00000598"/>
    <w:rsid w:val="00001531"/>
    <w:rsid w:val="0000154E"/>
    <w:rsid w:val="00003D6F"/>
    <w:rsid w:val="0001213B"/>
    <w:rsid w:val="00016444"/>
    <w:rsid w:val="000337BB"/>
    <w:rsid w:val="00033DFB"/>
    <w:rsid w:val="00033F0E"/>
    <w:rsid w:val="000369D5"/>
    <w:rsid w:val="00037148"/>
    <w:rsid w:val="00042860"/>
    <w:rsid w:val="00042A37"/>
    <w:rsid w:val="0004433F"/>
    <w:rsid w:val="00046615"/>
    <w:rsid w:val="0005043A"/>
    <w:rsid w:val="000524DD"/>
    <w:rsid w:val="000559FC"/>
    <w:rsid w:val="00055AA9"/>
    <w:rsid w:val="000728E1"/>
    <w:rsid w:val="00081A48"/>
    <w:rsid w:val="00083DDE"/>
    <w:rsid w:val="00084476"/>
    <w:rsid w:val="000851D7"/>
    <w:rsid w:val="00087D0E"/>
    <w:rsid w:val="000910BA"/>
    <w:rsid w:val="00091B10"/>
    <w:rsid w:val="00092C72"/>
    <w:rsid w:val="00093077"/>
    <w:rsid w:val="000937D4"/>
    <w:rsid w:val="000957FD"/>
    <w:rsid w:val="000963A0"/>
    <w:rsid w:val="000973D2"/>
    <w:rsid w:val="000A2F98"/>
    <w:rsid w:val="000A3B73"/>
    <w:rsid w:val="000A6DDE"/>
    <w:rsid w:val="000A71CA"/>
    <w:rsid w:val="000A740A"/>
    <w:rsid w:val="000A7C37"/>
    <w:rsid w:val="000B4781"/>
    <w:rsid w:val="000B66F1"/>
    <w:rsid w:val="000B7604"/>
    <w:rsid w:val="000C05DF"/>
    <w:rsid w:val="000C0B12"/>
    <w:rsid w:val="000C22B1"/>
    <w:rsid w:val="000C7DF6"/>
    <w:rsid w:val="000D1F14"/>
    <w:rsid w:val="000D4C93"/>
    <w:rsid w:val="000D7530"/>
    <w:rsid w:val="000E2093"/>
    <w:rsid w:val="000E3C13"/>
    <w:rsid w:val="000E4E64"/>
    <w:rsid w:val="000E6A79"/>
    <w:rsid w:val="000E7716"/>
    <w:rsid w:val="000F12A6"/>
    <w:rsid w:val="000F1FBB"/>
    <w:rsid w:val="000F72BB"/>
    <w:rsid w:val="001032AC"/>
    <w:rsid w:val="001045E4"/>
    <w:rsid w:val="00105D14"/>
    <w:rsid w:val="00106DCA"/>
    <w:rsid w:val="0011061C"/>
    <w:rsid w:val="00110708"/>
    <w:rsid w:val="00111790"/>
    <w:rsid w:val="00112258"/>
    <w:rsid w:val="0011336B"/>
    <w:rsid w:val="00113878"/>
    <w:rsid w:val="00114331"/>
    <w:rsid w:val="00114D15"/>
    <w:rsid w:val="001150B7"/>
    <w:rsid w:val="00121480"/>
    <w:rsid w:val="001216E6"/>
    <w:rsid w:val="0012700D"/>
    <w:rsid w:val="00131A1A"/>
    <w:rsid w:val="00133005"/>
    <w:rsid w:val="00134036"/>
    <w:rsid w:val="00140DCC"/>
    <w:rsid w:val="00141F04"/>
    <w:rsid w:val="00144D7F"/>
    <w:rsid w:val="00150B18"/>
    <w:rsid w:val="00151F37"/>
    <w:rsid w:val="001552ED"/>
    <w:rsid w:val="00167D02"/>
    <w:rsid w:val="00172C30"/>
    <w:rsid w:val="00173163"/>
    <w:rsid w:val="00175B24"/>
    <w:rsid w:val="00175E20"/>
    <w:rsid w:val="00176B2B"/>
    <w:rsid w:val="0017705E"/>
    <w:rsid w:val="001770FE"/>
    <w:rsid w:val="001773D5"/>
    <w:rsid w:val="001806E5"/>
    <w:rsid w:val="0018075B"/>
    <w:rsid w:val="00182A5D"/>
    <w:rsid w:val="0018362D"/>
    <w:rsid w:val="0019026B"/>
    <w:rsid w:val="00193141"/>
    <w:rsid w:val="001967BE"/>
    <w:rsid w:val="00197F97"/>
    <w:rsid w:val="001A17BC"/>
    <w:rsid w:val="001A455E"/>
    <w:rsid w:val="001A4CF8"/>
    <w:rsid w:val="001A5A9C"/>
    <w:rsid w:val="001A65BF"/>
    <w:rsid w:val="001B0468"/>
    <w:rsid w:val="001B2828"/>
    <w:rsid w:val="001C1F66"/>
    <w:rsid w:val="001C2B39"/>
    <w:rsid w:val="001C4AFD"/>
    <w:rsid w:val="001D128E"/>
    <w:rsid w:val="001D6C70"/>
    <w:rsid w:val="001D732B"/>
    <w:rsid w:val="001D7838"/>
    <w:rsid w:val="001E56DC"/>
    <w:rsid w:val="001E663F"/>
    <w:rsid w:val="001F031A"/>
    <w:rsid w:val="001F1317"/>
    <w:rsid w:val="001F1473"/>
    <w:rsid w:val="001F3358"/>
    <w:rsid w:val="001F4B8B"/>
    <w:rsid w:val="001F64AE"/>
    <w:rsid w:val="00201132"/>
    <w:rsid w:val="002036D8"/>
    <w:rsid w:val="00204436"/>
    <w:rsid w:val="0020551A"/>
    <w:rsid w:val="00207829"/>
    <w:rsid w:val="0021046B"/>
    <w:rsid w:val="00212B14"/>
    <w:rsid w:val="0021324A"/>
    <w:rsid w:val="00222071"/>
    <w:rsid w:val="002319D5"/>
    <w:rsid w:val="00232087"/>
    <w:rsid w:val="00233283"/>
    <w:rsid w:val="002332DE"/>
    <w:rsid w:val="002345E8"/>
    <w:rsid w:val="00235FB5"/>
    <w:rsid w:val="002431FF"/>
    <w:rsid w:val="00244690"/>
    <w:rsid w:val="002457A9"/>
    <w:rsid w:val="00246C08"/>
    <w:rsid w:val="00253C9C"/>
    <w:rsid w:val="0025620A"/>
    <w:rsid w:val="00260D71"/>
    <w:rsid w:val="00261A0A"/>
    <w:rsid w:val="00262386"/>
    <w:rsid w:val="00262E79"/>
    <w:rsid w:val="002646DC"/>
    <w:rsid w:val="002654DD"/>
    <w:rsid w:val="0027069D"/>
    <w:rsid w:val="00277E78"/>
    <w:rsid w:val="002803FB"/>
    <w:rsid w:val="0028186C"/>
    <w:rsid w:val="00281882"/>
    <w:rsid w:val="0028219D"/>
    <w:rsid w:val="00283248"/>
    <w:rsid w:val="002852E0"/>
    <w:rsid w:val="00287660"/>
    <w:rsid w:val="00292D52"/>
    <w:rsid w:val="00292FFB"/>
    <w:rsid w:val="002A1F74"/>
    <w:rsid w:val="002A50B3"/>
    <w:rsid w:val="002A6BEF"/>
    <w:rsid w:val="002B1192"/>
    <w:rsid w:val="002B3E83"/>
    <w:rsid w:val="002B569A"/>
    <w:rsid w:val="002B6A39"/>
    <w:rsid w:val="002C0219"/>
    <w:rsid w:val="002C062C"/>
    <w:rsid w:val="002C118E"/>
    <w:rsid w:val="002C5070"/>
    <w:rsid w:val="002C782C"/>
    <w:rsid w:val="002D01F8"/>
    <w:rsid w:val="002D11ED"/>
    <w:rsid w:val="002D2735"/>
    <w:rsid w:val="002D3A0F"/>
    <w:rsid w:val="002D5257"/>
    <w:rsid w:val="002D57C2"/>
    <w:rsid w:val="002D7DBF"/>
    <w:rsid w:val="002E0232"/>
    <w:rsid w:val="002E091D"/>
    <w:rsid w:val="002E3C7F"/>
    <w:rsid w:val="002F4243"/>
    <w:rsid w:val="002F50F7"/>
    <w:rsid w:val="002F7954"/>
    <w:rsid w:val="00306092"/>
    <w:rsid w:val="00314556"/>
    <w:rsid w:val="0031462D"/>
    <w:rsid w:val="00316B22"/>
    <w:rsid w:val="003246C9"/>
    <w:rsid w:val="00327955"/>
    <w:rsid w:val="00330636"/>
    <w:rsid w:val="00331B41"/>
    <w:rsid w:val="00331FD3"/>
    <w:rsid w:val="00334AED"/>
    <w:rsid w:val="003422F5"/>
    <w:rsid w:val="00347A83"/>
    <w:rsid w:val="00356A18"/>
    <w:rsid w:val="00365F3E"/>
    <w:rsid w:val="00366144"/>
    <w:rsid w:val="00367756"/>
    <w:rsid w:val="003718DD"/>
    <w:rsid w:val="00372DC6"/>
    <w:rsid w:val="003826BC"/>
    <w:rsid w:val="00383887"/>
    <w:rsid w:val="00395916"/>
    <w:rsid w:val="003A3484"/>
    <w:rsid w:val="003A3F6B"/>
    <w:rsid w:val="003B1742"/>
    <w:rsid w:val="003B335F"/>
    <w:rsid w:val="003B35F9"/>
    <w:rsid w:val="003B4BAE"/>
    <w:rsid w:val="003D1C14"/>
    <w:rsid w:val="003D2FD6"/>
    <w:rsid w:val="003D3AF5"/>
    <w:rsid w:val="003E08F8"/>
    <w:rsid w:val="003E3162"/>
    <w:rsid w:val="003F2F80"/>
    <w:rsid w:val="003F64A6"/>
    <w:rsid w:val="003F65FC"/>
    <w:rsid w:val="003F7323"/>
    <w:rsid w:val="003F7834"/>
    <w:rsid w:val="0040483C"/>
    <w:rsid w:val="004055B1"/>
    <w:rsid w:val="0040583C"/>
    <w:rsid w:val="00407D9E"/>
    <w:rsid w:val="0041002C"/>
    <w:rsid w:val="00414D53"/>
    <w:rsid w:val="00417F39"/>
    <w:rsid w:val="00421053"/>
    <w:rsid w:val="004223BF"/>
    <w:rsid w:val="00423B3F"/>
    <w:rsid w:val="0042541D"/>
    <w:rsid w:val="004308DA"/>
    <w:rsid w:val="00430F29"/>
    <w:rsid w:val="0043117F"/>
    <w:rsid w:val="004442E0"/>
    <w:rsid w:val="004454EF"/>
    <w:rsid w:val="00452686"/>
    <w:rsid w:val="00453A4C"/>
    <w:rsid w:val="00460D02"/>
    <w:rsid w:val="00461982"/>
    <w:rsid w:val="004638BC"/>
    <w:rsid w:val="00465819"/>
    <w:rsid w:val="004779C6"/>
    <w:rsid w:val="00477BCE"/>
    <w:rsid w:val="00487696"/>
    <w:rsid w:val="00491662"/>
    <w:rsid w:val="00492643"/>
    <w:rsid w:val="004965E8"/>
    <w:rsid w:val="004A20F5"/>
    <w:rsid w:val="004A2327"/>
    <w:rsid w:val="004A3EDC"/>
    <w:rsid w:val="004A57C6"/>
    <w:rsid w:val="004A61C1"/>
    <w:rsid w:val="004A79C8"/>
    <w:rsid w:val="004B042A"/>
    <w:rsid w:val="004B4678"/>
    <w:rsid w:val="004C5577"/>
    <w:rsid w:val="004C5596"/>
    <w:rsid w:val="004D6F55"/>
    <w:rsid w:val="004E18F5"/>
    <w:rsid w:val="004E57D0"/>
    <w:rsid w:val="004F3574"/>
    <w:rsid w:val="004F45D5"/>
    <w:rsid w:val="004F6916"/>
    <w:rsid w:val="005076AF"/>
    <w:rsid w:val="0051005B"/>
    <w:rsid w:val="00521596"/>
    <w:rsid w:val="0052301D"/>
    <w:rsid w:val="005231A1"/>
    <w:rsid w:val="00531C5C"/>
    <w:rsid w:val="0053437C"/>
    <w:rsid w:val="005347C8"/>
    <w:rsid w:val="00542345"/>
    <w:rsid w:val="005515FE"/>
    <w:rsid w:val="00552A16"/>
    <w:rsid w:val="00554398"/>
    <w:rsid w:val="0055526C"/>
    <w:rsid w:val="005559EC"/>
    <w:rsid w:val="00555EE7"/>
    <w:rsid w:val="005579F3"/>
    <w:rsid w:val="005612FF"/>
    <w:rsid w:val="005624F5"/>
    <w:rsid w:val="00565FAE"/>
    <w:rsid w:val="00570033"/>
    <w:rsid w:val="00576CE9"/>
    <w:rsid w:val="005771E4"/>
    <w:rsid w:val="00577CC9"/>
    <w:rsid w:val="005818C6"/>
    <w:rsid w:val="0058611B"/>
    <w:rsid w:val="005906C1"/>
    <w:rsid w:val="00590C4D"/>
    <w:rsid w:val="00593A6E"/>
    <w:rsid w:val="005961CF"/>
    <w:rsid w:val="005A14DF"/>
    <w:rsid w:val="005A15EC"/>
    <w:rsid w:val="005A2C1D"/>
    <w:rsid w:val="005A363F"/>
    <w:rsid w:val="005A57E8"/>
    <w:rsid w:val="005A611B"/>
    <w:rsid w:val="005B0929"/>
    <w:rsid w:val="005B4F7C"/>
    <w:rsid w:val="005B6013"/>
    <w:rsid w:val="005C4910"/>
    <w:rsid w:val="005C7A71"/>
    <w:rsid w:val="005D0C15"/>
    <w:rsid w:val="005D1198"/>
    <w:rsid w:val="005D3446"/>
    <w:rsid w:val="005D57A6"/>
    <w:rsid w:val="005D5C96"/>
    <w:rsid w:val="005F57E5"/>
    <w:rsid w:val="00600B62"/>
    <w:rsid w:val="00602328"/>
    <w:rsid w:val="0060532F"/>
    <w:rsid w:val="006072E1"/>
    <w:rsid w:val="00607307"/>
    <w:rsid w:val="00614A4B"/>
    <w:rsid w:val="00615A1B"/>
    <w:rsid w:val="006172E1"/>
    <w:rsid w:val="00620424"/>
    <w:rsid w:val="006207A0"/>
    <w:rsid w:val="00623AC7"/>
    <w:rsid w:val="006269A1"/>
    <w:rsid w:val="00627113"/>
    <w:rsid w:val="00627982"/>
    <w:rsid w:val="00632821"/>
    <w:rsid w:val="00641232"/>
    <w:rsid w:val="006427E6"/>
    <w:rsid w:val="0064513C"/>
    <w:rsid w:val="00646C0A"/>
    <w:rsid w:val="00646F3C"/>
    <w:rsid w:val="00650F94"/>
    <w:rsid w:val="00653BD1"/>
    <w:rsid w:val="006560BC"/>
    <w:rsid w:val="00663BEE"/>
    <w:rsid w:val="006649CC"/>
    <w:rsid w:val="006735B7"/>
    <w:rsid w:val="00675479"/>
    <w:rsid w:val="006769BA"/>
    <w:rsid w:val="00676F19"/>
    <w:rsid w:val="006819F7"/>
    <w:rsid w:val="00684C13"/>
    <w:rsid w:val="00685687"/>
    <w:rsid w:val="00686928"/>
    <w:rsid w:val="00686A20"/>
    <w:rsid w:val="00691493"/>
    <w:rsid w:val="00697B21"/>
    <w:rsid w:val="006A51F7"/>
    <w:rsid w:val="006A6E2D"/>
    <w:rsid w:val="006B7F42"/>
    <w:rsid w:val="006C091E"/>
    <w:rsid w:val="006C2922"/>
    <w:rsid w:val="006C5C65"/>
    <w:rsid w:val="006D06EF"/>
    <w:rsid w:val="006D323B"/>
    <w:rsid w:val="006D46A1"/>
    <w:rsid w:val="006D72C9"/>
    <w:rsid w:val="006E157A"/>
    <w:rsid w:val="006E2395"/>
    <w:rsid w:val="006E27BE"/>
    <w:rsid w:val="006F28AD"/>
    <w:rsid w:val="006F308D"/>
    <w:rsid w:val="006F7B69"/>
    <w:rsid w:val="006F7E89"/>
    <w:rsid w:val="0070349D"/>
    <w:rsid w:val="00705F83"/>
    <w:rsid w:val="00710698"/>
    <w:rsid w:val="00711B72"/>
    <w:rsid w:val="007146B5"/>
    <w:rsid w:val="00714993"/>
    <w:rsid w:val="00715ECD"/>
    <w:rsid w:val="0072075C"/>
    <w:rsid w:val="00721948"/>
    <w:rsid w:val="007239C5"/>
    <w:rsid w:val="00724F25"/>
    <w:rsid w:val="00726CAF"/>
    <w:rsid w:val="007312E0"/>
    <w:rsid w:val="00744A40"/>
    <w:rsid w:val="00745BE8"/>
    <w:rsid w:val="0076207C"/>
    <w:rsid w:val="00762CEB"/>
    <w:rsid w:val="00763079"/>
    <w:rsid w:val="0076406B"/>
    <w:rsid w:val="0076660F"/>
    <w:rsid w:val="00774AF2"/>
    <w:rsid w:val="00783D14"/>
    <w:rsid w:val="007844F6"/>
    <w:rsid w:val="00786609"/>
    <w:rsid w:val="00790247"/>
    <w:rsid w:val="007957CD"/>
    <w:rsid w:val="00797238"/>
    <w:rsid w:val="007A0996"/>
    <w:rsid w:val="007A2E4E"/>
    <w:rsid w:val="007A3F8A"/>
    <w:rsid w:val="007A46A6"/>
    <w:rsid w:val="007A61AA"/>
    <w:rsid w:val="007B5922"/>
    <w:rsid w:val="007B6B70"/>
    <w:rsid w:val="007C65DB"/>
    <w:rsid w:val="007C75F7"/>
    <w:rsid w:val="007D52AA"/>
    <w:rsid w:val="007D734A"/>
    <w:rsid w:val="007E0CB6"/>
    <w:rsid w:val="007E2305"/>
    <w:rsid w:val="007E273E"/>
    <w:rsid w:val="007E6EA1"/>
    <w:rsid w:val="007E72F4"/>
    <w:rsid w:val="007F05F0"/>
    <w:rsid w:val="007F2676"/>
    <w:rsid w:val="007F649F"/>
    <w:rsid w:val="007F65BB"/>
    <w:rsid w:val="007F7583"/>
    <w:rsid w:val="00802D8E"/>
    <w:rsid w:val="008053DE"/>
    <w:rsid w:val="00805EE3"/>
    <w:rsid w:val="00810278"/>
    <w:rsid w:val="0081456E"/>
    <w:rsid w:val="00815F2E"/>
    <w:rsid w:val="00822432"/>
    <w:rsid w:val="00824431"/>
    <w:rsid w:val="008256CF"/>
    <w:rsid w:val="00827FC4"/>
    <w:rsid w:val="00831D61"/>
    <w:rsid w:val="008320CF"/>
    <w:rsid w:val="008367F1"/>
    <w:rsid w:val="00836CBE"/>
    <w:rsid w:val="00836E90"/>
    <w:rsid w:val="00840247"/>
    <w:rsid w:val="0084079F"/>
    <w:rsid w:val="00842405"/>
    <w:rsid w:val="00845807"/>
    <w:rsid w:val="00846034"/>
    <w:rsid w:val="00852EFE"/>
    <w:rsid w:val="008577E0"/>
    <w:rsid w:val="0086181E"/>
    <w:rsid w:val="00862277"/>
    <w:rsid w:val="00866D0D"/>
    <w:rsid w:val="00867935"/>
    <w:rsid w:val="00872563"/>
    <w:rsid w:val="008746DC"/>
    <w:rsid w:val="00876D55"/>
    <w:rsid w:val="00876E2C"/>
    <w:rsid w:val="00876FD7"/>
    <w:rsid w:val="008771EE"/>
    <w:rsid w:val="00880FA6"/>
    <w:rsid w:val="00881B27"/>
    <w:rsid w:val="008842B3"/>
    <w:rsid w:val="008842C0"/>
    <w:rsid w:val="008845DE"/>
    <w:rsid w:val="008A0930"/>
    <w:rsid w:val="008A11DD"/>
    <w:rsid w:val="008A473A"/>
    <w:rsid w:val="008A52DB"/>
    <w:rsid w:val="008A74A8"/>
    <w:rsid w:val="008B59E0"/>
    <w:rsid w:val="008B6F53"/>
    <w:rsid w:val="008C1E2A"/>
    <w:rsid w:val="008C2708"/>
    <w:rsid w:val="008C6F3A"/>
    <w:rsid w:val="008D0057"/>
    <w:rsid w:val="008D06D2"/>
    <w:rsid w:val="008D2396"/>
    <w:rsid w:val="008D4AD6"/>
    <w:rsid w:val="008D4E1C"/>
    <w:rsid w:val="008D6650"/>
    <w:rsid w:val="008D68F8"/>
    <w:rsid w:val="008E51B7"/>
    <w:rsid w:val="008E6FBF"/>
    <w:rsid w:val="008F1830"/>
    <w:rsid w:val="008F21D9"/>
    <w:rsid w:val="008F2E63"/>
    <w:rsid w:val="008F6854"/>
    <w:rsid w:val="00903C60"/>
    <w:rsid w:val="00915CEA"/>
    <w:rsid w:val="00917D2E"/>
    <w:rsid w:val="009228E5"/>
    <w:rsid w:val="009237B8"/>
    <w:rsid w:val="0092712A"/>
    <w:rsid w:val="009279AD"/>
    <w:rsid w:val="00937FB3"/>
    <w:rsid w:val="00940BCF"/>
    <w:rsid w:val="00941BBB"/>
    <w:rsid w:val="009436E9"/>
    <w:rsid w:val="00944B41"/>
    <w:rsid w:val="00944E73"/>
    <w:rsid w:val="00947C89"/>
    <w:rsid w:val="00950004"/>
    <w:rsid w:val="0095548A"/>
    <w:rsid w:val="00956D76"/>
    <w:rsid w:val="009666D6"/>
    <w:rsid w:val="009670F7"/>
    <w:rsid w:val="0096757E"/>
    <w:rsid w:val="00971982"/>
    <w:rsid w:val="0097696B"/>
    <w:rsid w:val="00976FC0"/>
    <w:rsid w:val="0098298B"/>
    <w:rsid w:val="00986004"/>
    <w:rsid w:val="00992428"/>
    <w:rsid w:val="00994C99"/>
    <w:rsid w:val="00995662"/>
    <w:rsid w:val="00997FE8"/>
    <w:rsid w:val="009A0165"/>
    <w:rsid w:val="009A3E1C"/>
    <w:rsid w:val="009A748C"/>
    <w:rsid w:val="009C67A4"/>
    <w:rsid w:val="009D0251"/>
    <w:rsid w:val="009D14A0"/>
    <w:rsid w:val="009D46C9"/>
    <w:rsid w:val="009D54D8"/>
    <w:rsid w:val="009D5533"/>
    <w:rsid w:val="009D5A02"/>
    <w:rsid w:val="009D7A1F"/>
    <w:rsid w:val="009E0E3F"/>
    <w:rsid w:val="009E30FA"/>
    <w:rsid w:val="009E5C68"/>
    <w:rsid w:val="009E7BA8"/>
    <w:rsid w:val="009F00E6"/>
    <w:rsid w:val="009F23A0"/>
    <w:rsid w:val="009F2967"/>
    <w:rsid w:val="009F4480"/>
    <w:rsid w:val="009F6374"/>
    <w:rsid w:val="00A0265A"/>
    <w:rsid w:val="00A02BDD"/>
    <w:rsid w:val="00A06083"/>
    <w:rsid w:val="00A11469"/>
    <w:rsid w:val="00A14229"/>
    <w:rsid w:val="00A14914"/>
    <w:rsid w:val="00A14EFF"/>
    <w:rsid w:val="00A14FD2"/>
    <w:rsid w:val="00A21AA4"/>
    <w:rsid w:val="00A22846"/>
    <w:rsid w:val="00A26065"/>
    <w:rsid w:val="00A30314"/>
    <w:rsid w:val="00A32862"/>
    <w:rsid w:val="00A3296B"/>
    <w:rsid w:val="00A405F5"/>
    <w:rsid w:val="00A458F0"/>
    <w:rsid w:val="00A4785F"/>
    <w:rsid w:val="00A47F25"/>
    <w:rsid w:val="00A50D6D"/>
    <w:rsid w:val="00A51DC1"/>
    <w:rsid w:val="00A53448"/>
    <w:rsid w:val="00A55ECA"/>
    <w:rsid w:val="00A56033"/>
    <w:rsid w:val="00A61373"/>
    <w:rsid w:val="00A623EF"/>
    <w:rsid w:val="00A634ED"/>
    <w:rsid w:val="00A654C3"/>
    <w:rsid w:val="00A714EB"/>
    <w:rsid w:val="00A77970"/>
    <w:rsid w:val="00A8018D"/>
    <w:rsid w:val="00A8023A"/>
    <w:rsid w:val="00A816A5"/>
    <w:rsid w:val="00A82F5F"/>
    <w:rsid w:val="00A831C3"/>
    <w:rsid w:val="00A9042E"/>
    <w:rsid w:val="00A90884"/>
    <w:rsid w:val="00A91079"/>
    <w:rsid w:val="00A948F1"/>
    <w:rsid w:val="00AA2BC1"/>
    <w:rsid w:val="00AA3A20"/>
    <w:rsid w:val="00AA5C27"/>
    <w:rsid w:val="00AA5D3F"/>
    <w:rsid w:val="00AA7700"/>
    <w:rsid w:val="00AB1D84"/>
    <w:rsid w:val="00AB7D2C"/>
    <w:rsid w:val="00AC0D59"/>
    <w:rsid w:val="00AC392A"/>
    <w:rsid w:val="00AC3BAB"/>
    <w:rsid w:val="00AC46E7"/>
    <w:rsid w:val="00AC578C"/>
    <w:rsid w:val="00AC6B17"/>
    <w:rsid w:val="00AD0ACF"/>
    <w:rsid w:val="00AD2519"/>
    <w:rsid w:val="00AD6C53"/>
    <w:rsid w:val="00AD77EF"/>
    <w:rsid w:val="00AE17F3"/>
    <w:rsid w:val="00AF1888"/>
    <w:rsid w:val="00AF50EC"/>
    <w:rsid w:val="00AF5E32"/>
    <w:rsid w:val="00AF61C0"/>
    <w:rsid w:val="00B02046"/>
    <w:rsid w:val="00B06CEB"/>
    <w:rsid w:val="00B07C67"/>
    <w:rsid w:val="00B10A13"/>
    <w:rsid w:val="00B10CB3"/>
    <w:rsid w:val="00B12F02"/>
    <w:rsid w:val="00B140A0"/>
    <w:rsid w:val="00B140A7"/>
    <w:rsid w:val="00B16B5F"/>
    <w:rsid w:val="00B16C34"/>
    <w:rsid w:val="00B21E69"/>
    <w:rsid w:val="00B22983"/>
    <w:rsid w:val="00B269D9"/>
    <w:rsid w:val="00B303A6"/>
    <w:rsid w:val="00B3190B"/>
    <w:rsid w:val="00B32BB7"/>
    <w:rsid w:val="00B334EE"/>
    <w:rsid w:val="00B357A4"/>
    <w:rsid w:val="00B37B29"/>
    <w:rsid w:val="00B41A3B"/>
    <w:rsid w:val="00B47850"/>
    <w:rsid w:val="00B553FD"/>
    <w:rsid w:val="00B56563"/>
    <w:rsid w:val="00B579D8"/>
    <w:rsid w:val="00B641E3"/>
    <w:rsid w:val="00B6611C"/>
    <w:rsid w:val="00B663AA"/>
    <w:rsid w:val="00B7142E"/>
    <w:rsid w:val="00B71D34"/>
    <w:rsid w:val="00B72082"/>
    <w:rsid w:val="00B76EF0"/>
    <w:rsid w:val="00B77AE4"/>
    <w:rsid w:val="00B845B9"/>
    <w:rsid w:val="00B846FE"/>
    <w:rsid w:val="00B86FDD"/>
    <w:rsid w:val="00B9161B"/>
    <w:rsid w:val="00B91949"/>
    <w:rsid w:val="00B93BCE"/>
    <w:rsid w:val="00BA3310"/>
    <w:rsid w:val="00BA34D3"/>
    <w:rsid w:val="00BB608C"/>
    <w:rsid w:val="00BB62DA"/>
    <w:rsid w:val="00BB74F4"/>
    <w:rsid w:val="00BC0E0E"/>
    <w:rsid w:val="00BC1D42"/>
    <w:rsid w:val="00BC2D35"/>
    <w:rsid w:val="00BC4DCD"/>
    <w:rsid w:val="00BD2156"/>
    <w:rsid w:val="00BD25E3"/>
    <w:rsid w:val="00BD3670"/>
    <w:rsid w:val="00BD4BEF"/>
    <w:rsid w:val="00BF3908"/>
    <w:rsid w:val="00BF71F4"/>
    <w:rsid w:val="00BF7C34"/>
    <w:rsid w:val="00C0180D"/>
    <w:rsid w:val="00C025C6"/>
    <w:rsid w:val="00C026DA"/>
    <w:rsid w:val="00C04F5E"/>
    <w:rsid w:val="00C05666"/>
    <w:rsid w:val="00C07C41"/>
    <w:rsid w:val="00C101D0"/>
    <w:rsid w:val="00C11E83"/>
    <w:rsid w:val="00C21B82"/>
    <w:rsid w:val="00C23452"/>
    <w:rsid w:val="00C237A3"/>
    <w:rsid w:val="00C25947"/>
    <w:rsid w:val="00C268AC"/>
    <w:rsid w:val="00C31C76"/>
    <w:rsid w:val="00C35026"/>
    <w:rsid w:val="00C366D5"/>
    <w:rsid w:val="00C4036A"/>
    <w:rsid w:val="00C4157F"/>
    <w:rsid w:val="00C45EBF"/>
    <w:rsid w:val="00C52D9B"/>
    <w:rsid w:val="00C55084"/>
    <w:rsid w:val="00C5583C"/>
    <w:rsid w:val="00C571E0"/>
    <w:rsid w:val="00C61B31"/>
    <w:rsid w:val="00C64C05"/>
    <w:rsid w:val="00C662BC"/>
    <w:rsid w:val="00C66B81"/>
    <w:rsid w:val="00C67A9E"/>
    <w:rsid w:val="00C70D34"/>
    <w:rsid w:val="00C71094"/>
    <w:rsid w:val="00C747E9"/>
    <w:rsid w:val="00C762DA"/>
    <w:rsid w:val="00C81EBE"/>
    <w:rsid w:val="00C83C4C"/>
    <w:rsid w:val="00C86ADB"/>
    <w:rsid w:val="00C90ABC"/>
    <w:rsid w:val="00C9149A"/>
    <w:rsid w:val="00CB070D"/>
    <w:rsid w:val="00CB24CC"/>
    <w:rsid w:val="00CB2A2F"/>
    <w:rsid w:val="00CB4F2E"/>
    <w:rsid w:val="00CB5CC2"/>
    <w:rsid w:val="00CC0F62"/>
    <w:rsid w:val="00CC0FCD"/>
    <w:rsid w:val="00CC393D"/>
    <w:rsid w:val="00CC395A"/>
    <w:rsid w:val="00CC3C3B"/>
    <w:rsid w:val="00CC4134"/>
    <w:rsid w:val="00CC6E9F"/>
    <w:rsid w:val="00CC6FF1"/>
    <w:rsid w:val="00CC7B26"/>
    <w:rsid w:val="00CD101E"/>
    <w:rsid w:val="00CE479C"/>
    <w:rsid w:val="00CE5035"/>
    <w:rsid w:val="00CE6772"/>
    <w:rsid w:val="00CF3E22"/>
    <w:rsid w:val="00CF4B7F"/>
    <w:rsid w:val="00CF617E"/>
    <w:rsid w:val="00CF74DB"/>
    <w:rsid w:val="00D00E0A"/>
    <w:rsid w:val="00D11B54"/>
    <w:rsid w:val="00D153DE"/>
    <w:rsid w:val="00D22DAC"/>
    <w:rsid w:val="00D230C7"/>
    <w:rsid w:val="00D248F3"/>
    <w:rsid w:val="00D264F1"/>
    <w:rsid w:val="00D267E5"/>
    <w:rsid w:val="00D3164D"/>
    <w:rsid w:val="00D40819"/>
    <w:rsid w:val="00D40E01"/>
    <w:rsid w:val="00D423D1"/>
    <w:rsid w:val="00D478AC"/>
    <w:rsid w:val="00D542C1"/>
    <w:rsid w:val="00D54B7D"/>
    <w:rsid w:val="00D6018B"/>
    <w:rsid w:val="00D63D4C"/>
    <w:rsid w:val="00D64B53"/>
    <w:rsid w:val="00D6670A"/>
    <w:rsid w:val="00D675A7"/>
    <w:rsid w:val="00D70BD3"/>
    <w:rsid w:val="00D71894"/>
    <w:rsid w:val="00D7211E"/>
    <w:rsid w:val="00D74BF4"/>
    <w:rsid w:val="00D74D87"/>
    <w:rsid w:val="00D7672C"/>
    <w:rsid w:val="00D8025B"/>
    <w:rsid w:val="00D85A5F"/>
    <w:rsid w:val="00D85FD9"/>
    <w:rsid w:val="00D96575"/>
    <w:rsid w:val="00D96A6C"/>
    <w:rsid w:val="00DA505E"/>
    <w:rsid w:val="00DA70EF"/>
    <w:rsid w:val="00DA7B1E"/>
    <w:rsid w:val="00DB4159"/>
    <w:rsid w:val="00DC26E6"/>
    <w:rsid w:val="00DC7D7B"/>
    <w:rsid w:val="00DD0216"/>
    <w:rsid w:val="00DD251A"/>
    <w:rsid w:val="00DD3C31"/>
    <w:rsid w:val="00DD3D59"/>
    <w:rsid w:val="00DD572D"/>
    <w:rsid w:val="00DD706A"/>
    <w:rsid w:val="00DE0864"/>
    <w:rsid w:val="00DE2E67"/>
    <w:rsid w:val="00DF224D"/>
    <w:rsid w:val="00E00C3E"/>
    <w:rsid w:val="00E047C7"/>
    <w:rsid w:val="00E15436"/>
    <w:rsid w:val="00E21ECE"/>
    <w:rsid w:val="00E22935"/>
    <w:rsid w:val="00E230D7"/>
    <w:rsid w:val="00E2322D"/>
    <w:rsid w:val="00E23EBD"/>
    <w:rsid w:val="00E2785E"/>
    <w:rsid w:val="00E319C8"/>
    <w:rsid w:val="00E333E7"/>
    <w:rsid w:val="00E3447E"/>
    <w:rsid w:val="00E344B3"/>
    <w:rsid w:val="00E344CF"/>
    <w:rsid w:val="00E4234A"/>
    <w:rsid w:val="00E45115"/>
    <w:rsid w:val="00E461A1"/>
    <w:rsid w:val="00E518B9"/>
    <w:rsid w:val="00E51F1A"/>
    <w:rsid w:val="00E52CFA"/>
    <w:rsid w:val="00E55900"/>
    <w:rsid w:val="00E561DB"/>
    <w:rsid w:val="00E56E01"/>
    <w:rsid w:val="00E5709B"/>
    <w:rsid w:val="00E60A8A"/>
    <w:rsid w:val="00E62F78"/>
    <w:rsid w:val="00E66E13"/>
    <w:rsid w:val="00E67FB2"/>
    <w:rsid w:val="00E70213"/>
    <w:rsid w:val="00E705F1"/>
    <w:rsid w:val="00E70AEF"/>
    <w:rsid w:val="00E8189F"/>
    <w:rsid w:val="00E83415"/>
    <w:rsid w:val="00E90401"/>
    <w:rsid w:val="00E90CAC"/>
    <w:rsid w:val="00EA06B2"/>
    <w:rsid w:val="00EA4E78"/>
    <w:rsid w:val="00EA5D8A"/>
    <w:rsid w:val="00EA5FCA"/>
    <w:rsid w:val="00EB0CD4"/>
    <w:rsid w:val="00EB1E55"/>
    <w:rsid w:val="00EB4953"/>
    <w:rsid w:val="00EC06D9"/>
    <w:rsid w:val="00EC1272"/>
    <w:rsid w:val="00EC3E02"/>
    <w:rsid w:val="00ED19C2"/>
    <w:rsid w:val="00ED238B"/>
    <w:rsid w:val="00ED6262"/>
    <w:rsid w:val="00ED7D4E"/>
    <w:rsid w:val="00EE5C28"/>
    <w:rsid w:val="00EE74E1"/>
    <w:rsid w:val="00EF29FE"/>
    <w:rsid w:val="00EF4885"/>
    <w:rsid w:val="00EF4D0F"/>
    <w:rsid w:val="00EF5C77"/>
    <w:rsid w:val="00EF726C"/>
    <w:rsid w:val="00F01094"/>
    <w:rsid w:val="00F02675"/>
    <w:rsid w:val="00F049B7"/>
    <w:rsid w:val="00F04FB1"/>
    <w:rsid w:val="00F05070"/>
    <w:rsid w:val="00F06BA8"/>
    <w:rsid w:val="00F07C71"/>
    <w:rsid w:val="00F128B1"/>
    <w:rsid w:val="00F15DC8"/>
    <w:rsid w:val="00F15E85"/>
    <w:rsid w:val="00F16E75"/>
    <w:rsid w:val="00F17BEE"/>
    <w:rsid w:val="00F20B36"/>
    <w:rsid w:val="00F21E11"/>
    <w:rsid w:val="00F22AAB"/>
    <w:rsid w:val="00F24EAB"/>
    <w:rsid w:val="00F26191"/>
    <w:rsid w:val="00F33599"/>
    <w:rsid w:val="00F361E0"/>
    <w:rsid w:val="00F36EA2"/>
    <w:rsid w:val="00F40916"/>
    <w:rsid w:val="00F43E07"/>
    <w:rsid w:val="00F53A9F"/>
    <w:rsid w:val="00F54C8C"/>
    <w:rsid w:val="00F57DF6"/>
    <w:rsid w:val="00F60C20"/>
    <w:rsid w:val="00F62558"/>
    <w:rsid w:val="00F70695"/>
    <w:rsid w:val="00F70B20"/>
    <w:rsid w:val="00F7127B"/>
    <w:rsid w:val="00F74F70"/>
    <w:rsid w:val="00F81994"/>
    <w:rsid w:val="00F81F4D"/>
    <w:rsid w:val="00F8277F"/>
    <w:rsid w:val="00F83CAA"/>
    <w:rsid w:val="00F83D2E"/>
    <w:rsid w:val="00F90987"/>
    <w:rsid w:val="00F96169"/>
    <w:rsid w:val="00F96EEF"/>
    <w:rsid w:val="00F974C8"/>
    <w:rsid w:val="00FA3605"/>
    <w:rsid w:val="00FA4C6D"/>
    <w:rsid w:val="00FB7B59"/>
    <w:rsid w:val="00FC2846"/>
    <w:rsid w:val="00FC2AB0"/>
    <w:rsid w:val="00FC31E3"/>
    <w:rsid w:val="00FC3394"/>
    <w:rsid w:val="00FC54A4"/>
    <w:rsid w:val="00FC7EBA"/>
    <w:rsid w:val="00FD0A0E"/>
    <w:rsid w:val="00FD1393"/>
    <w:rsid w:val="00FE0621"/>
    <w:rsid w:val="00FE7167"/>
    <w:rsid w:val="00FF2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574"/>
    <w:rPr>
      <w:sz w:val="28"/>
      <w:szCs w:val="28"/>
    </w:rPr>
  </w:style>
  <w:style w:type="paragraph" w:styleId="1">
    <w:name w:val="heading 1"/>
    <w:basedOn w:val="a"/>
    <w:next w:val="a"/>
    <w:qFormat/>
    <w:rsid w:val="00A3031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36CBE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qFormat/>
    <w:rsid w:val="000B478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1C4AFD"/>
    <w:pPr>
      <w:keepNext/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1C4AF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0B4781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B4781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Стиль1"/>
    <w:basedOn w:val="1"/>
    <w:next w:val="a3"/>
    <w:rsid w:val="00A30314"/>
    <w:pPr>
      <w:spacing w:before="0" w:after="120"/>
      <w:jc w:val="center"/>
    </w:pPr>
    <w:rPr>
      <w:rFonts w:ascii="Times New Roman" w:hAnsi="Times New Roman" w:cs="Times New Roman"/>
      <w:kern w:val="0"/>
      <w:sz w:val="28"/>
      <w:szCs w:val="28"/>
      <w:lang w:val="en-US"/>
    </w:rPr>
  </w:style>
  <w:style w:type="paragraph" w:styleId="a3">
    <w:name w:val="Normal Indent"/>
    <w:basedOn w:val="a"/>
    <w:rsid w:val="00A30314"/>
    <w:pPr>
      <w:ind w:left="708"/>
    </w:pPr>
  </w:style>
  <w:style w:type="paragraph" w:customStyle="1" w:styleId="20">
    <w:name w:val="Стиль2"/>
    <w:basedOn w:val="a4"/>
    <w:next w:val="a5"/>
    <w:rsid w:val="00ED238B"/>
    <w:pPr>
      <w:spacing w:before="120"/>
      <w:ind w:firstLine="709"/>
      <w:jc w:val="both"/>
    </w:pPr>
  </w:style>
  <w:style w:type="paragraph" w:styleId="a4">
    <w:name w:val="Body Text"/>
    <w:basedOn w:val="a"/>
    <w:link w:val="a6"/>
    <w:uiPriority w:val="99"/>
    <w:rsid w:val="00ED238B"/>
    <w:pPr>
      <w:spacing w:after="120"/>
    </w:pPr>
  </w:style>
  <w:style w:type="paragraph" w:styleId="a5">
    <w:name w:val="Subtitle"/>
    <w:basedOn w:val="a"/>
    <w:qFormat/>
    <w:rsid w:val="00ED238B"/>
    <w:pPr>
      <w:spacing w:after="60"/>
      <w:jc w:val="center"/>
      <w:outlineLvl w:val="1"/>
    </w:pPr>
    <w:rPr>
      <w:rFonts w:ascii="Arial" w:hAnsi="Arial" w:cs="Arial"/>
    </w:rPr>
  </w:style>
  <w:style w:type="paragraph" w:customStyle="1" w:styleId="30">
    <w:name w:val="Стиль3"/>
    <w:basedOn w:val="a7"/>
    <w:rsid w:val="009228E5"/>
  </w:style>
  <w:style w:type="paragraph" w:styleId="a7">
    <w:name w:val="footnote text"/>
    <w:basedOn w:val="a"/>
    <w:semiHidden/>
    <w:rsid w:val="009228E5"/>
    <w:rPr>
      <w:sz w:val="20"/>
      <w:szCs w:val="20"/>
    </w:rPr>
  </w:style>
  <w:style w:type="character" w:styleId="a8">
    <w:name w:val="footnote reference"/>
    <w:semiHidden/>
    <w:rsid w:val="007A0996"/>
    <w:rPr>
      <w:vertAlign w:val="superscript"/>
    </w:rPr>
  </w:style>
  <w:style w:type="table" w:styleId="a9">
    <w:name w:val="Table Grid"/>
    <w:basedOn w:val="a1"/>
    <w:rsid w:val="007A09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rsid w:val="00081A48"/>
    <w:pPr>
      <w:spacing w:after="120" w:line="480" w:lineRule="auto"/>
    </w:pPr>
  </w:style>
  <w:style w:type="paragraph" w:customStyle="1" w:styleId="FR1">
    <w:name w:val="FR1"/>
    <w:rsid w:val="00E319C8"/>
    <w:pPr>
      <w:widowControl w:val="0"/>
      <w:autoSpaceDE w:val="0"/>
      <w:autoSpaceDN w:val="0"/>
      <w:adjustRightInd w:val="0"/>
      <w:spacing w:before="840" w:after="540" w:line="260" w:lineRule="auto"/>
      <w:ind w:left="2680" w:right="3000"/>
      <w:jc w:val="center"/>
    </w:pPr>
    <w:rPr>
      <w:b/>
      <w:bCs/>
      <w:sz w:val="28"/>
      <w:szCs w:val="28"/>
    </w:rPr>
  </w:style>
  <w:style w:type="paragraph" w:styleId="aa">
    <w:name w:val="header"/>
    <w:basedOn w:val="a"/>
    <w:link w:val="ab"/>
    <w:uiPriority w:val="99"/>
    <w:rsid w:val="00084476"/>
    <w:pPr>
      <w:tabs>
        <w:tab w:val="center" w:pos="4677"/>
        <w:tab w:val="right" w:pos="9355"/>
      </w:tabs>
    </w:pPr>
  </w:style>
  <w:style w:type="paragraph" w:styleId="ac">
    <w:name w:val="endnote text"/>
    <w:basedOn w:val="a"/>
    <w:semiHidden/>
    <w:rsid w:val="00084476"/>
    <w:rPr>
      <w:rFonts w:ascii="Arial" w:hAnsi="Arial" w:cs="Arial"/>
      <w:sz w:val="20"/>
      <w:szCs w:val="20"/>
    </w:rPr>
  </w:style>
  <w:style w:type="paragraph" w:styleId="ad">
    <w:name w:val="footer"/>
    <w:basedOn w:val="a"/>
    <w:link w:val="ae"/>
    <w:rsid w:val="000B4781"/>
    <w:pPr>
      <w:tabs>
        <w:tab w:val="center" w:pos="4677"/>
        <w:tab w:val="right" w:pos="9355"/>
      </w:tabs>
    </w:pPr>
  </w:style>
  <w:style w:type="paragraph" w:styleId="af">
    <w:name w:val="Balloon Text"/>
    <w:basedOn w:val="a"/>
    <w:semiHidden/>
    <w:rsid w:val="00E15436"/>
    <w:rPr>
      <w:rFonts w:ascii="Tahoma" w:hAnsi="Tahoma" w:cs="Tahoma"/>
      <w:sz w:val="16"/>
      <w:szCs w:val="16"/>
    </w:rPr>
  </w:style>
  <w:style w:type="character" w:styleId="af0">
    <w:name w:val="page number"/>
    <w:basedOn w:val="a0"/>
    <w:rsid w:val="00283248"/>
  </w:style>
  <w:style w:type="paragraph" w:styleId="af1">
    <w:name w:val="Title"/>
    <w:basedOn w:val="a"/>
    <w:qFormat/>
    <w:rsid w:val="003D1C14"/>
    <w:pPr>
      <w:spacing w:line="288" w:lineRule="auto"/>
      <w:ind w:firstLine="567"/>
      <w:jc w:val="center"/>
    </w:pPr>
    <w:rPr>
      <w:b/>
      <w:bCs/>
      <w:kern w:val="32"/>
      <w:sz w:val="26"/>
      <w:szCs w:val="26"/>
    </w:rPr>
  </w:style>
  <w:style w:type="character" w:styleId="af2">
    <w:name w:val="Hyperlink"/>
    <w:rsid w:val="00141F04"/>
    <w:rPr>
      <w:color w:val="0000FF"/>
      <w:u w:val="single"/>
    </w:rPr>
  </w:style>
  <w:style w:type="paragraph" w:styleId="af3">
    <w:name w:val="caption"/>
    <w:basedOn w:val="a"/>
    <w:next w:val="a"/>
    <w:qFormat/>
    <w:rsid w:val="001B2828"/>
    <w:pPr>
      <w:spacing w:before="120" w:after="240"/>
      <w:jc w:val="center"/>
    </w:pPr>
    <w:rPr>
      <w:b/>
      <w:bCs/>
      <w:sz w:val="24"/>
      <w:szCs w:val="24"/>
    </w:rPr>
  </w:style>
  <w:style w:type="paragraph" w:customStyle="1" w:styleId="af4">
    <w:basedOn w:val="a"/>
    <w:rsid w:val="00783D14"/>
    <w:pPr>
      <w:spacing w:after="160" w:line="240" w:lineRule="exact"/>
      <w:jc w:val="both"/>
    </w:pPr>
    <w:rPr>
      <w:sz w:val="24"/>
      <w:szCs w:val="24"/>
      <w:lang w:val="en-US" w:eastAsia="en-US"/>
    </w:rPr>
  </w:style>
  <w:style w:type="paragraph" w:customStyle="1" w:styleId="11">
    <w:name w:val="Знак1 Знак Знак Знак"/>
    <w:basedOn w:val="a"/>
    <w:rsid w:val="00D248F3"/>
    <w:pPr>
      <w:spacing w:after="160" w:line="240" w:lineRule="exact"/>
      <w:jc w:val="both"/>
    </w:pPr>
    <w:rPr>
      <w:sz w:val="24"/>
      <w:szCs w:val="20"/>
      <w:lang w:val="en-US" w:eastAsia="en-US"/>
    </w:rPr>
  </w:style>
  <w:style w:type="character" w:customStyle="1" w:styleId="ab">
    <w:name w:val="Верхний колонтитул Знак"/>
    <w:link w:val="aa"/>
    <w:uiPriority w:val="99"/>
    <w:locked/>
    <w:rsid w:val="00CC393D"/>
    <w:rPr>
      <w:sz w:val="28"/>
      <w:szCs w:val="28"/>
    </w:rPr>
  </w:style>
  <w:style w:type="character" w:customStyle="1" w:styleId="ae">
    <w:name w:val="Нижний колонтитул Знак"/>
    <w:link w:val="ad"/>
    <w:locked/>
    <w:rsid w:val="00CC393D"/>
    <w:rPr>
      <w:sz w:val="28"/>
      <w:szCs w:val="28"/>
    </w:rPr>
  </w:style>
  <w:style w:type="character" w:customStyle="1" w:styleId="a6">
    <w:name w:val="Основной текст Знак"/>
    <w:basedOn w:val="a0"/>
    <w:link w:val="a4"/>
    <w:uiPriority w:val="99"/>
    <w:rsid w:val="003F65FC"/>
    <w:rPr>
      <w:sz w:val="28"/>
      <w:szCs w:val="28"/>
    </w:rPr>
  </w:style>
  <w:style w:type="paragraph" w:customStyle="1" w:styleId="ConsPlusNonformat">
    <w:name w:val="ConsPlusNonformat"/>
    <w:rsid w:val="003F65FC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customStyle="1" w:styleId="ConsPlusNormal">
    <w:name w:val="ConsPlusNormal"/>
    <w:rsid w:val="008A74A8"/>
    <w:pPr>
      <w:widowControl w:val="0"/>
      <w:ind w:firstLine="720"/>
    </w:pPr>
    <w:rPr>
      <w:rFonts w:ascii="Arial" w:hAnsi="Arial"/>
      <w:color w:val="000000"/>
    </w:rPr>
  </w:style>
  <w:style w:type="character" w:customStyle="1" w:styleId="40">
    <w:name w:val="Заголовок 4 Знак"/>
    <w:link w:val="4"/>
    <w:locked/>
    <w:rsid w:val="000728E1"/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574"/>
    <w:rPr>
      <w:sz w:val="28"/>
      <w:szCs w:val="28"/>
    </w:rPr>
  </w:style>
  <w:style w:type="paragraph" w:styleId="1">
    <w:name w:val="heading 1"/>
    <w:basedOn w:val="a"/>
    <w:next w:val="a"/>
    <w:qFormat/>
    <w:rsid w:val="00A3031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36CBE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qFormat/>
    <w:rsid w:val="000B478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1C4AFD"/>
    <w:pPr>
      <w:keepNext/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1C4AF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0B4781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B4781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Стиль1"/>
    <w:basedOn w:val="1"/>
    <w:next w:val="a3"/>
    <w:rsid w:val="00A30314"/>
    <w:pPr>
      <w:spacing w:before="0" w:after="120"/>
      <w:jc w:val="center"/>
    </w:pPr>
    <w:rPr>
      <w:rFonts w:ascii="Times New Roman" w:hAnsi="Times New Roman" w:cs="Times New Roman"/>
      <w:kern w:val="0"/>
      <w:sz w:val="28"/>
      <w:szCs w:val="28"/>
      <w:lang w:val="en-US"/>
    </w:rPr>
  </w:style>
  <w:style w:type="paragraph" w:styleId="a3">
    <w:name w:val="Normal Indent"/>
    <w:basedOn w:val="a"/>
    <w:rsid w:val="00A30314"/>
    <w:pPr>
      <w:ind w:left="708"/>
    </w:pPr>
  </w:style>
  <w:style w:type="paragraph" w:customStyle="1" w:styleId="20">
    <w:name w:val="Стиль2"/>
    <w:basedOn w:val="a4"/>
    <w:next w:val="a5"/>
    <w:rsid w:val="00ED238B"/>
    <w:pPr>
      <w:spacing w:before="120"/>
      <w:ind w:firstLine="709"/>
      <w:jc w:val="both"/>
    </w:pPr>
  </w:style>
  <w:style w:type="paragraph" w:styleId="a4">
    <w:name w:val="Body Text"/>
    <w:basedOn w:val="a"/>
    <w:link w:val="a6"/>
    <w:uiPriority w:val="99"/>
    <w:rsid w:val="00ED238B"/>
    <w:pPr>
      <w:spacing w:after="120"/>
    </w:pPr>
  </w:style>
  <w:style w:type="paragraph" w:styleId="a5">
    <w:name w:val="Subtitle"/>
    <w:basedOn w:val="a"/>
    <w:qFormat/>
    <w:rsid w:val="00ED238B"/>
    <w:pPr>
      <w:spacing w:after="60"/>
      <w:jc w:val="center"/>
      <w:outlineLvl w:val="1"/>
    </w:pPr>
    <w:rPr>
      <w:rFonts w:ascii="Arial" w:hAnsi="Arial" w:cs="Arial"/>
    </w:rPr>
  </w:style>
  <w:style w:type="paragraph" w:customStyle="1" w:styleId="30">
    <w:name w:val="Стиль3"/>
    <w:basedOn w:val="a7"/>
    <w:rsid w:val="009228E5"/>
  </w:style>
  <w:style w:type="paragraph" w:styleId="a7">
    <w:name w:val="footnote text"/>
    <w:basedOn w:val="a"/>
    <w:semiHidden/>
    <w:rsid w:val="009228E5"/>
    <w:rPr>
      <w:sz w:val="20"/>
      <w:szCs w:val="20"/>
    </w:rPr>
  </w:style>
  <w:style w:type="character" w:styleId="a8">
    <w:name w:val="footnote reference"/>
    <w:semiHidden/>
    <w:rsid w:val="007A0996"/>
    <w:rPr>
      <w:vertAlign w:val="superscript"/>
    </w:rPr>
  </w:style>
  <w:style w:type="table" w:styleId="a9">
    <w:name w:val="Table Grid"/>
    <w:basedOn w:val="a1"/>
    <w:rsid w:val="007A09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rsid w:val="00081A48"/>
    <w:pPr>
      <w:spacing w:after="120" w:line="480" w:lineRule="auto"/>
    </w:pPr>
  </w:style>
  <w:style w:type="paragraph" w:customStyle="1" w:styleId="FR1">
    <w:name w:val="FR1"/>
    <w:rsid w:val="00E319C8"/>
    <w:pPr>
      <w:widowControl w:val="0"/>
      <w:autoSpaceDE w:val="0"/>
      <w:autoSpaceDN w:val="0"/>
      <w:adjustRightInd w:val="0"/>
      <w:spacing w:before="840" w:after="540" w:line="260" w:lineRule="auto"/>
      <w:ind w:left="2680" w:right="3000"/>
      <w:jc w:val="center"/>
    </w:pPr>
    <w:rPr>
      <w:b/>
      <w:bCs/>
      <w:sz w:val="28"/>
      <w:szCs w:val="28"/>
    </w:rPr>
  </w:style>
  <w:style w:type="paragraph" w:styleId="aa">
    <w:name w:val="header"/>
    <w:basedOn w:val="a"/>
    <w:link w:val="ab"/>
    <w:uiPriority w:val="99"/>
    <w:rsid w:val="00084476"/>
    <w:pPr>
      <w:tabs>
        <w:tab w:val="center" w:pos="4677"/>
        <w:tab w:val="right" w:pos="9355"/>
      </w:tabs>
    </w:pPr>
  </w:style>
  <w:style w:type="paragraph" w:styleId="ac">
    <w:name w:val="endnote text"/>
    <w:basedOn w:val="a"/>
    <w:semiHidden/>
    <w:rsid w:val="00084476"/>
    <w:rPr>
      <w:rFonts w:ascii="Arial" w:hAnsi="Arial" w:cs="Arial"/>
      <w:sz w:val="20"/>
      <w:szCs w:val="20"/>
    </w:rPr>
  </w:style>
  <w:style w:type="paragraph" w:styleId="ad">
    <w:name w:val="footer"/>
    <w:basedOn w:val="a"/>
    <w:link w:val="ae"/>
    <w:rsid w:val="000B4781"/>
    <w:pPr>
      <w:tabs>
        <w:tab w:val="center" w:pos="4677"/>
        <w:tab w:val="right" w:pos="9355"/>
      </w:tabs>
    </w:pPr>
  </w:style>
  <w:style w:type="paragraph" w:styleId="af">
    <w:name w:val="Balloon Text"/>
    <w:basedOn w:val="a"/>
    <w:semiHidden/>
    <w:rsid w:val="00E15436"/>
    <w:rPr>
      <w:rFonts w:ascii="Tahoma" w:hAnsi="Tahoma" w:cs="Tahoma"/>
      <w:sz w:val="16"/>
      <w:szCs w:val="16"/>
    </w:rPr>
  </w:style>
  <w:style w:type="character" w:styleId="af0">
    <w:name w:val="page number"/>
    <w:basedOn w:val="a0"/>
    <w:rsid w:val="00283248"/>
  </w:style>
  <w:style w:type="paragraph" w:styleId="af1">
    <w:name w:val="Title"/>
    <w:basedOn w:val="a"/>
    <w:qFormat/>
    <w:rsid w:val="003D1C14"/>
    <w:pPr>
      <w:spacing w:line="288" w:lineRule="auto"/>
      <w:ind w:firstLine="567"/>
      <w:jc w:val="center"/>
    </w:pPr>
    <w:rPr>
      <w:b/>
      <w:bCs/>
      <w:kern w:val="32"/>
      <w:sz w:val="26"/>
      <w:szCs w:val="26"/>
    </w:rPr>
  </w:style>
  <w:style w:type="character" w:styleId="af2">
    <w:name w:val="Hyperlink"/>
    <w:rsid w:val="00141F04"/>
    <w:rPr>
      <w:color w:val="0000FF"/>
      <w:u w:val="single"/>
    </w:rPr>
  </w:style>
  <w:style w:type="paragraph" w:styleId="af3">
    <w:name w:val="caption"/>
    <w:basedOn w:val="a"/>
    <w:next w:val="a"/>
    <w:qFormat/>
    <w:rsid w:val="001B2828"/>
    <w:pPr>
      <w:spacing w:before="120" w:after="240"/>
      <w:jc w:val="center"/>
    </w:pPr>
    <w:rPr>
      <w:b/>
      <w:bCs/>
      <w:sz w:val="24"/>
      <w:szCs w:val="24"/>
    </w:rPr>
  </w:style>
  <w:style w:type="paragraph" w:customStyle="1" w:styleId="af4">
    <w:basedOn w:val="a"/>
    <w:rsid w:val="00783D14"/>
    <w:pPr>
      <w:spacing w:after="160" w:line="240" w:lineRule="exact"/>
      <w:jc w:val="both"/>
    </w:pPr>
    <w:rPr>
      <w:sz w:val="24"/>
      <w:szCs w:val="24"/>
      <w:lang w:val="en-US" w:eastAsia="en-US"/>
    </w:rPr>
  </w:style>
  <w:style w:type="paragraph" w:customStyle="1" w:styleId="11">
    <w:name w:val="Знак1 Знак Знак Знак"/>
    <w:basedOn w:val="a"/>
    <w:rsid w:val="00D248F3"/>
    <w:pPr>
      <w:spacing w:after="160" w:line="240" w:lineRule="exact"/>
      <w:jc w:val="both"/>
    </w:pPr>
    <w:rPr>
      <w:sz w:val="24"/>
      <w:szCs w:val="20"/>
      <w:lang w:val="en-US" w:eastAsia="en-US"/>
    </w:rPr>
  </w:style>
  <w:style w:type="character" w:customStyle="1" w:styleId="ab">
    <w:name w:val="Верхний колонтитул Знак"/>
    <w:link w:val="aa"/>
    <w:uiPriority w:val="99"/>
    <w:locked/>
    <w:rsid w:val="00CC393D"/>
    <w:rPr>
      <w:sz w:val="28"/>
      <w:szCs w:val="28"/>
    </w:rPr>
  </w:style>
  <w:style w:type="character" w:customStyle="1" w:styleId="ae">
    <w:name w:val="Нижний колонтитул Знак"/>
    <w:link w:val="ad"/>
    <w:locked/>
    <w:rsid w:val="00CC393D"/>
    <w:rPr>
      <w:sz w:val="28"/>
      <w:szCs w:val="28"/>
    </w:rPr>
  </w:style>
  <w:style w:type="character" w:customStyle="1" w:styleId="a6">
    <w:name w:val="Основной текст Знак"/>
    <w:basedOn w:val="a0"/>
    <w:link w:val="a4"/>
    <w:uiPriority w:val="99"/>
    <w:rsid w:val="003F65FC"/>
    <w:rPr>
      <w:sz w:val="28"/>
      <w:szCs w:val="28"/>
    </w:rPr>
  </w:style>
  <w:style w:type="paragraph" w:customStyle="1" w:styleId="ConsPlusNonformat">
    <w:name w:val="ConsPlusNonformat"/>
    <w:rsid w:val="003F65FC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customStyle="1" w:styleId="ConsPlusNormal">
    <w:name w:val="ConsPlusNormal"/>
    <w:rsid w:val="008A74A8"/>
    <w:pPr>
      <w:widowControl w:val="0"/>
      <w:ind w:firstLine="720"/>
    </w:pPr>
    <w:rPr>
      <w:rFonts w:ascii="Arial" w:hAnsi="Arial"/>
      <w:color w:val="000000"/>
    </w:rPr>
  </w:style>
  <w:style w:type="character" w:customStyle="1" w:styleId="40">
    <w:name w:val="Заголовок 4 Знак"/>
    <w:link w:val="4"/>
    <w:locked/>
    <w:rsid w:val="000728E1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2</Pages>
  <Words>1030</Words>
  <Characters>5877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ПРИЛОЖЕНИЯ</vt:lpstr>
    </vt:vector>
  </TitlesOfParts>
  <Company>mns</Company>
  <LinksUpToDate>false</LinksUpToDate>
  <CharactersWithSpaces>6894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ПРИЛОЖЕНИЯ</dc:title>
  <dc:creator>Malyh</dc:creator>
  <cp:lastModifiedBy>Фоменко Екатерина Венедиктовна</cp:lastModifiedBy>
  <cp:revision>12</cp:revision>
  <cp:lastPrinted>2022-02-25T12:16:00Z</cp:lastPrinted>
  <dcterms:created xsi:type="dcterms:W3CDTF">2025-03-07T08:04:00Z</dcterms:created>
  <dcterms:modified xsi:type="dcterms:W3CDTF">2025-03-12T06:49:00Z</dcterms:modified>
</cp:coreProperties>
</file>