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A2410" w:rsidRPr="008D21CA" w:rsidRDefault="008D21CA" w:rsidP="008D21CA">
      <w:pPr>
        <w:spacing w:beforeAutospacing="1" w:after="300" w:line="240" w:lineRule="auto"/>
        <w:rPr>
          <w:rFonts w:ascii="Times New Roman" w:hAnsi="Times New Roman"/>
          <w:b/>
          <w:sz w:val="24"/>
          <w:szCs w:val="24"/>
        </w:rPr>
      </w:pPr>
      <w:r w:rsidRPr="008D21CA">
        <w:rPr>
          <w:rFonts w:ascii="Times New Roman" w:hAnsi="Times New Roman"/>
          <w:b/>
          <w:sz w:val="24"/>
          <w:szCs w:val="24"/>
        </w:rPr>
        <w:t>Информация об Учетной политике ИФНС России № 4 по г. Краснодару на 2019 год</w:t>
      </w:r>
    </w:p>
    <w:p w14:paraId="02000000" w14:textId="77777777" w:rsidR="003A2410" w:rsidRDefault="008D21CA" w:rsidP="008D2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b/>
          <w:sz w:val="24"/>
          <w:szCs w:val="24"/>
        </w:rPr>
        <w:t>Дата документа:</w:t>
      </w:r>
      <w:r w:rsidRPr="008D21CA">
        <w:rPr>
          <w:rFonts w:ascii="Times New Roman" w:hAnsi="Times New Roman"/>
          <w:sz w:val="24"/>
          <w:szCs w:val="24"/>
        </w:rPr>
        <w:t xml:space="preserve"> 20.12.2018</w:t>
      </w:r>
      <w:r w:rsidRPr="008D21CA">
        <w:rPr>
          <w:rFonts w:ascii="Times New Roman" w:hAnsi="Times New Roman"/>
          <w:sz w:val="24"/>
          <w:szCs w:val="24"/>
        </w:rPr>
        <w:br/>
      </w:r>
      <w:r w:rsidRPr="008D21CA">
        <w:rPr>
          <w:rFonts w:ascii="Times New Roman" w:hAnsi="Times New Roman"/>
          <w:b/>
          <w:sz w:val="24"/>
          <w:szCs w:val="24"/>
        </w:rPr>
        <w:t>Вид документа:</w:t>
      </w:r>
      <w:r w:rsidRPr="008D21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1CA">
        <w:rPr>
          <w:rFonts w:ascii="Times New Roman" w:hAnsi="Times New Roman"/>
          <w:sz w:val="24"/>
          <w:szCs w:val="24"/>
        </w:rPr>
        <w:t>Приказ</w:t>
      </w:r>
      <w:proofErr w:type="gramEnd"/>
      <w:r w:rsidRPr="008D21CA">
        <w:rPr>
          <w:rFonts w:ascii="Times New Roman" w:hAnsi="Times New Roman"/>
          <w:sz w:val="24"/>
          <w:szCs w:val="24"/>
        </w:rPr>
        <w:br/>
      </w:r>
      <w:r w:rsidRPr="008D21CA">
        <w:rPr>
          <w:rFonts w:ascii="Times New Roman" w:hAnsi="Times New Roman"/>
          <w:b/>
          <w:sz w:val="24"/>
          <w:szCs w:val="24"/>
        </w:rPr>
        <w:t>Принявший орган:</w:t>
      </w:r>
      <w:r w:rsidRPr="008D21CA">
        <w:rPr>
          <w:rFonts w:ascii="Times New Roman" w:hAnsi="Times New Roman"/>
          <w:sz w:val="24"/>
          <w:szCs w:val="24"/>
        </w:rPr>
        <w:t xml:space="preserve"> ИФНС России № 4 по г. Краснодару</w:t>
      </w:r>
      <w:r w:rsidRPr="008D21CA">
        <w:rPr>
          <w:rFonts w:ascii="Times New Roman" w:hAnsi="Times New Roman"/>
          <w:sz w:val="24"/>
          <w:szCs w:val="24"/>
        </w:rPr>
        <w:br/>
      </w:r>
      <w:r w:rsidRPr="008D21CA">
        <w:rPr>
          <w:rFonts w:ascii="Times New Roman" w:hAnsi="Times New Roman"/>
          <w:b/>
          <w:sz w:val="24"/>
          <w:szCs w:val="24"/>
        </w:rPr>
        <w:t>Номер:</w:t>
      </w:r>
      <w:r w:rsidRPr="008D21CA">
        <w:rPr>
          <w:rFonts w:ascii="Times New Roman" w:hAnsi="Times New Roman"/>
          <w:sz w:val="24"/>
          <w:szCs w:val="24"/>
        </w:rPr>
        <w:t xml:space="preserve"> 01-01/89@</w:t>
      </w:r>
      <w:r w:rsidRPr="008D21CA">
        <w:rPr>
          <w:rFonts w:ascii="Times New Roman" w:hAnsi="Times New Roman"/>
          <w:sz w:val="24"/>
          <w:szCs w:val="24"/>
        </w:rPr>
        <w:br/>
      </w:r>
      <w:r w:rsidRPr="008D21CA">
        <w:rPr>
          <w:rFonts w:ascii="Times New Roman" w:hAnsi="Times New Roman"/>
          <w:b/>
          <w:sz w:val="24"/>
          <w:szCs w:val="24"/>
        </w:rPr>
        <w:t>Тип ситуации:</w:t>
      </w:r>
      <w:r w:rsidRPr="008D21CA">
        <w:rPr>
          <w:rFonts w:ascii="Times New Roman" w:hAnsi="Times New Roman"/>
          <w:sz w:val="24"/>
          <w:szCs w:val="24"/>
        </w:rPr>
        <w:t xml:space="preserve"> Организационные документы</w:t>
      </w:r>
    </w:p>
    <w:p w14:paraId="459CFACF" w14:textId="77777777" w:rsidR="008D21CA" w:rsidRPr="008D21CA" w:rsidRDefault="008D21CA" w:rsidP="008D21C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3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 xml:space="preserve">Настоящие выдержки из </w:t>
      </w:r>
      <w:r w:rsidRPr="008D21CA">
        <w:rPr>
          <w:rFonts w:ascii="Times New Roman" w:hAnsi="Times New Roman"/>
          <w:sz w:val="24"/>
          <w:szCs w:val="24"/>
        </w:rPr>
        <w:t>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14:paraId="04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Учетная политика</w:t>
      </w:r>
      <w:r w:rsidRPr="008D21CA">
        <w:rPr>
          <w:rFonts w:ascii="Times New Roman" w:hAnsi="Times New Roman"/>
          <w:sz w:val="24"/>
          <w:szCs w:val="24"/>
        </w:rPr>
        <w:t xml:space="preserve"> ИФНС России № 4 по г. Краснодару (далее – Инспекция) утверждена приказом Инспекции от 20.12.2018 № 01-01/89@, разработана в соответствии с требованиями Федерального закона от 06.12.2011 № 402-ФЗ «О бухгалтерском учете» и положениями федеральных стандартов</w:t>
      </w:r>
      <w:r w:rsidRPr="008D21CA">
        <w:rPr>
          <w:rFonts w:ascii="Times New Roman" w:hAnsi="Times New Roman"/>
          <w:sz w:val="24"/>
          <w:szCs w:val="24"/>
        </w:rPr>
        <w:t xml:space="preserve"> бухгалтерского учета для организаций государственного сектора.</w:t>
      </w:r>
    </w:p>
    <w:p w14:paraId="05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1CA">
        <w:rPr>
          <w:rFonts w:ascii="Times New Roman" w:hAnsi="Times New Roman"/>
          <w:sz w:val="24"/>
          <w:szCs w:val="24"/>
        </w:rPr>
        <w:t>В рамках учетной политики Инспекцией утверждены:</w:t>
      </w:r>
      <w:proofErr w:type="gramEnd"/>
    </w:p>
    <w:p w14:paraId="06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</w:t>
      </w:r>
      <w:r w:rsidRPr="008D21CA">
        <w:rPr>
          <w:rFonts w:ascii="Times New Roman" w:hAnsi="Times New Roman"/>
          <w:sz w:val="24"/>
          <w:szCs w:val="24"/>
        </w:rPr>
        <w:t>нной приказом Минфина РФ от 06.12.2010 № 162н (Приложение № 1 к Учетной политике);</w:t>
      </w:r>
    </w:p>
    <w:p w14:paraId="07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- График документооборота первичных (сводных) учетных документов для отражения в бухгалтерском учете (Приложение № 5 к Учетной политике);</w:t>
      </w:r>
    </w:p>
    <w:p w14:paraId="08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- Формы первичных учетных документо</w:t>
      </w:r>
      <w:r w:rsidRPr="008D21CA">
        <w:rPr>
          <w:rFonts w:ascii="Times New Roman" w:hAnsi="Times New Roman"/>
          <w:sz w:val="24"/>
          <w:szCs w:val="24"/>
        </w:rPr>
        <w:t>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 9);</w:t>
      </w:r>
    </w:p>
    <w:p w14:paraId="09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- Порядок принятия обязательств (Приложение № 4 к Учетной политике).</w:t>
      </w:r>
    </w:p>
    <w:p w14:paraId="0A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1CA">
        <w:rPr>
          <w:rFonts w:ascii="Times New Roman" w:hAnsi="Times New Roman"/>
          <w:sz w:val="24"/>
          <w:szCs w:val="24"/>
        </w:rPr>
        <w:t>В</w:t>
      </w:r>
      <w:r w:rsidRPr="008D21CA">
        <w:rPr>
          <w:rFonts w:ascii="Times New Roman" w:hAnsi="Times New Roman"/>
          <w:sz w:val="24"/>
          <w:szCs w:val="24"/>
        </w:rPr>
        <w:t xml:space="preserve"> разделе III Учетной политики отражены:</w:t>
      </w:r>
      <w:proofErr w:type="gramEnd"/>
    </w:p>
    <w:p w14:paraId="0B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- в подразделе 5 «Основные средства»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</w:t>
      </w:r>
      <w:r w:rsidRPr="008D21CA">
        <w:rPr>
          <w:rFonts w:ascii="Times New Roman" w:hAnsi="Times New Roman"/>
          <w:sz w:val="24"/>
          <w:szCs w:val="24"/>
        </w:rPr>
        <w:t>я инвентарных номеров и прочее.</w:t>
      </w:r>
    </w:p>
    <w:p w14:paraId="0C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 xml:space="preserve">- в подразделе 8 «Материальные запасы»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</w:t>
      </w:r>
      <w:r w:rsidRPr="008D21CA">
        <w:rPr>
          <w:rFonts w:ascii="Times New Roman" w:hAnsi="Times New Roman"/>
          <w:sz w:val="24"/>
          <w:szCs w:val="24"/>
        </w:rPr>
        <w:t>осуществляется по средней фактической стоимости по каждой группе (виду) запасов».</w:t>
      </w:r>
    </w:p>
    <w:p w14:paraId="0D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-в подразделе 16 "Порядок формирования и использования предстоящих расходов" формирование  резервов на оплату отпусков за фактически отработанное время или компенсаций за неи</w:t>
      </w:r>
      <w:r w:rsidRPr="008D21CA">
        <w:rPr>
          <w:rFonts w:ascii="Times New Roman" w:hAnsi="Times New Roman"/>
          <w:sz w:val="24"/>
          <w:szCs w:val="24"/>
        </w:rPr>
        <w:t>спользованный отпуск, включая платежи на обязательное социальное страхование.</w:t>
      </w:r>
    </w:p>
    <w:p w14:paraId="0E000000" w14:textId="454D6809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 xml:space="preserve">В разделе VIII Учетной политики </w:t>
      </w:r>
      <w:proofErr w:type="spellStart"/>
      <w:r w:rsidRPr="008D21CA">
        <w:rPr>
          <w:rFonts w:ascii="Times New Roman" w:hAnsi="Times New Roman"/>
          <w:sz w:val="24"/>
          <w:szCs w:val="24"/>
        </w:rPr>
        <w:t>отражены</w:t>
      </w:r>
      <w:proofErr w:type="gramStart"/>
      <w:r w:rsidRPr="008D21CA">
        <w:rPr>
          <w:rFonts w:ascii="Times New Roman" w:hAnsi="Times New Roman"/>
          <w:sz w:val="24"/>
          <w:szCs w:val="24"/>
        </w:rPr>
        <w:t>:о</w:t>
      </w:r>
      <w:proofErr w:type="gramEnd"/>
      <w:r w:rsidRPr="008D21CA">
        <w:rPr>
          <w:rFonts w:ascii="Times New Roman" w:hAnsi="Times New Roman"/>
          <w:sz w:val="24"/>
          <w:szCs w:val="24"/>
        </w:rPr>
        <w:t>пределены</w:t>
      </w:r>
      <w:proofErr w:type="spellEnd"/>
      <w:r w:rsidRPr="008D21CA">
        <w:rPr>
          <w:rFonts w:ascii="Times New Roman" w:hAnsi="Times New Roman"/>
          <w:sz w:val="24"/>
          <w:szCs w:val="24"/>
        </w:rPr>
        <w:t xml:space="preserve"> особенности ведения учета на </w:t>
      </w:r>
      <w:proofErr w:type="spellStart"/>
      <w:r w:rsidRPr="008D21CA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8D21CA">
        <w:rPr>
          <w:rFonts w:ascii="Times New Roman" w:hAnsi="Times New Roman"/>
          <w:sz w:val="24"/>
          <w:szCs w:val="24"/>
        </w:rPr>
        <w:t xml:space="preserve"> счетах. </w:t>
      </w:r>
    </w:p>
    <w:p w14:paraId="0F000000" w14:textId="77777777" w:rsidR="003A2410" w:rsidRPr="008D21CA" w:rsidRDefault="008D21CA" w:rsidP="008D21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Все учетные и расчетные документы за отчетный месяц ответственным</w:t>
      </w:r>
      <w:r w:rsidRPr="008D21CA">
        <w:rPr>
          <w:rFonts w:ascii="Times New Roman" w:hAnsi="Times New Roman"/>
          <w:sz w:val="24"/>
          <w:szCs w:val="24"/>
        </w:rPr>
        <w:t>и сотрудниками Инспекции представляются в отдел финансового обеспечения Инспекции в соответствии с Графиком документооборота.</w:t>
      </w:r>
    </w:p>
    <w:p w14:paraId="11000000" w14:textId="46AF11DF" w:rsidR="003A2410" w:rsidRPr="008D21CA" w:rsidRDefault="008D21CA" w:rsidP="008D21CA">
      <w:pPr>
        <w:spacing w:after="120" w:line="240" w:lineRule="auto"/>
        <w:jc w:val="both"/>
        <w:rPr>
          <w:sz w:val="24"/>
          <w:szCs w:val="24"/>
        </w:rPr>
      </w:pPr>
      <w:r w:rsidRPr="008D21CA">
        <w:rPr>
          <w:rFonts w:ascii="Times New Roman" w:hAnsi="Times New Roman"/>
          <w:sz w:val="24"/>
          <w:szCs w:val="24"/>
        </w:rPr>
        <w:t>Формирование отчетности производится в сроки, установленные ФНС России и приказом Минфина РФ от 28.12.2010 № 191н.</w:t>
      </w:r>
    </w:p>
    <w:sectPr w:rsidR="003A2410" w:rsidRPr="008D21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410"/>
    <w:rsid w:val="003A2410"/>
    <w:rsid w:val="008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2020-06-17T13:24:00Z</dcterms:created>
  <dcterms:modified xsi:type="dcterms:W3CDTF">2020-06-17T13:25:00Z</dcterms:modified>
</cp:coreProperties>
</file>