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9"/>
        <w:gridCol w:w="1998"/>
        <w:gridCol w:w="1655"/>
        <w:gridCol w:w="1912"/>
      </w:tblGrid>
      <w:tr w:rsidR="00FB6E41" w:rsidRPr="00B37FF1" w:rsidTr="00447CA9">
        <w:trPr>
          <w:trHeight w:val="542"/>
          <w:jc w:val="center"/>
        </w:trPr>
        <w:tc>
          <w:tcPr>
            <w:tcW w:w="4779" w:type="dxa"/>
          </w:tcPr>
          <w:p w:rsidR="00FB6E41" w:rsidRPr="00B37FF1" w:rsidRDefault="00FB6E41" w:rsidP="00FB6E41">
            <w:pPr>
              <w:jc w:val="center"/>
              <w:rPr>
                <w:b/>
                <w:bCs/>
              </w:rPr>
            </w:pPr>
            <w:r w:rsidRPr="00B37FF1">
              <w:rPr>
                <w:b/>
                <w:bCs/>
              </w:rPr>
              <w:t>Тема семинара</w:t>
            </w:r>
          </w:p>
        </w:tc>
        <w:tc>
          <w:tcPr>
            <w:tcW w:w="1998" w:type="dxa"/>
          </w:tcPr>
          <w:p w:rsidR="00FB6E41" w:rsidRPr="00B37FF1" w:rsidRDefault="00FB6E41" w:rsidP="00FB6E41">
            <w:pPr>
              <w:jc w:val="center"/>
              <w:rPr>
                <w:b/>
                <w:bCs/>
              </w:rPr>
            </w:pPr>
            <w:r w:rsidRPr="00B37FF1">
              <w:rPr>
                <w:b/>
                <w:bCs/>
              </w:rPr>
              <w:t>Дата проведения</w:t>
            </w:r>
          </w:p>
        </w:tc>
        <w:tc>
          <w:tcPr>
            <w:tcW w:w="1655" w:type="dxa"/>
          </w:tcPr>
          <w:p w:rsidR="00FB6E41" w:rsidRPr="00B37FF1" w:rsidRDefault="00FB6E41" w:rsidP="00FB6E41">
            <w:pPr>
              <w:jc w:val="center"/>
              <w:rPr>
                <w:b/>
                <w:bCs/>
              </w:rPr>
            </w:pPr>
            <w:r w:rsidRPr="00B37FF1">
              <w:rPr>
                <w:b/>
                <w:bCs/>
              </w:rPr>
              <w:t>Время</w:t>
            </w:r>
          </w:p>
        </w:tc>
        <w:tc>
          <w:tcPr>
            <w:tcW w:w="1912" w:type="dxa"/>
          </w:tcPr>
          <w:p w:rsidR="00FB6E41" w:rsidRPr="00B37FF1" w:rsidRDefault="00FB6E41" w:rsidP="00FB6E41">
            <w:pPr>
              <w:jc w:val="center"/>
              <w:rPr>
                <w:b/>
                <w:bCs/>
              </w:rPr>
            </w:pPr>
            <w:r w:rsidRPr="00B37FF1">
              <w:rPr>
                <w:b/>
                <w:bCs/>
              </w:rPr>
              <w:t>Адрес</w:t>
            </w:r>
          </w:p>
        </w:tc>
      </w:tr>
      <w:tr w:rsidR="00FB6E41" w:rsidRPr="00B37FF1" w:rsidTr="00447CA9">
        <w:trPr>
          <w:trHeight w:val="904"/>
          <w:jc w:val="center"/>
        </w:trPr>
        <w:tc>
          <w:tcPr>
            <w:tcW w:w="4779" w:type="dxa"/>
          </w:tcPr>
          <w:p w:rsidR="00FB6E41" w:rsidRDefault="00FB6E41" w:rsidP="00FB6E41">
            <w:pPr>
              <w:numPr>
                <w:ilvl w:val="0"/>
                <w:numId w:val="1"/>
              </w:numPr>
              <w:tabs>
                <w:tab w:val="num" w:pos="0"/>
              </w:tabs>
              <w:ind w:left="0" w:firstLine="420"/>
              <w:jc w:val="both"/>
              <w:rPr>
                <w:rFonts w:cs="Arial"/>
              </w:rPr>
            </w:pPr>
            <w:r>
              <w:rPr>
                <w:rFonts w:cs="Arial"/>
                <w:szCs w:val="22"/>
              </w:rPr>
              <w:t>Обзор изменений налогового законодательства.</w:t>
            </w:r>
          </w:p>
          <w:p w:rsidR="00FB6E41" w:rsidRDefault="00FB6E41" w:rsidP="00FB6E41">
            <w:pPr>
              <w:numPr>
                <w:ilvl w:val="0"/>
                <w:numId w:val="1"/>
              </w:numPr>
              <w:tabs>
                <w:tab w:val="num" w:pos="0"/>
              </w:tabs>
              <w:ind w:left="0" w:firstLine="420"/>
              <w:jc w:val="both"/>
              <w:rPr>
                <w:rFonts w:cs="Arial"/>
              </w:rPr>
            </w:pPr>
            <w:r>
              <w:rPr>
                <w:rFonts w:cs="Arial"/>
                <w:szCs w:val="22"/>
              </w:rPr>
              <w:t>Права налогоплательщиков и обязанности налоговых органов.</w:t>
            </w:r>
          </w:p>
          <w:p w:rsidR="00FB6E41" w:rsidRDefault="00FB6E41" w:rsidP="00FB6E41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3. Интернет-сервисы для налогоплательщиков.</w:t>
            </w:r>
          </w:p>
          <w:p w:rsidR="00FB6E41" w:rsidRDefault="00FB6E41" w:rsidP="00FB6E41">
            <w:pPr>
              <w:jc w:val="both"/>
            </w:pPr>
            <w:r>
              <w:rPr>
                <w:rFonts w:cs="Arial"/>
                <w:szCs w:val="22"/>
              </w:rPr>
              <w:t xml:space="preserve">      4. </w:t>
            </w:r>
            <w:r>
              <w:t>ИОН запросы (характерные  ошибки).</w:t>
            </w:r>
          </w:p>
          <w:p w:rsidR="00FB6E41" w:rsidRDefault="00FB6E41" w:rsidP="00FB6E41">
            <w:r>
              <w:rPr>
                <w:rFonts w:cs="Arial"/>
                <w:szCs w:val="22"/>
              </w:rPr>
              <w:t xml:space="preserve">      5. Преимущества представления отчетности по ТКС.</w:t>
            </w:r>
          </w:p>
          <w:p w:rsidR="00FB6E41" w:rsidRDefault="00FB6E41" w:rsidP="00FB6E41">
            <w:pPr>
              <w:jc w:val="both"/>
            </w:pPr>
            <w:r>
              <w:t xml:space="preserve">      6. Личный кабинет налогоплательщика для физических и юридических лиц.</w:t>
            </w:r>
          </w:p>
          <w:p w:rsidR="00FB6E41" w:rsidRPr="00B37FF1" w:rsidRDefault="00FB6E41" w:rsidP="00FB6E41">
            <w:pPr>
              <w:ind w:left="720"/>
              <w:jc w:val="both"/>
            </w:pPr>
          </w:p>
        </w:tc>
        <w:tc>
          <w:tcPr>
            <w:tcW w:w="1998" w:type="dxa"/>
          </w:tcPr>
          <w:p w:rsidR="00FB6E41" w:rsidRPr="00B37FF1" w:rsidRDefault="00FB6E41" w:rsidP="00FB6E41">
            <w:pPr>
              <w:jc w:val="center"/>
            </w:pPr>
            <w:r>
              <w:t>30</w:t>
            </w:r>
            <w:r>
              <w:rPr>
                <w:lang w:val="en-US"/>
              </w:rPr>
              <w:t>.</w:t>
            </w:r>
            <w:r>
              <w:t>05</w:t>
            </w:r>
            <w:r w:rsidRPr="00B37FF1">
              <w:t>.201</w:t>
            </w:r>
            <w:r>
              <w:t>4года</w:t>
            </w:r>
          </w:p>
        </w:tc>
        <w:tc>
          <w:tcPr>
            <w:tcW w:w="1655" w:type="dxa"/>
          </w:tcPr>
          <w:p w:rsidR="00FB6E41" w:rsidRPr="00B37FF1" w:rsidRDefault="00FB6E41" w:rsidP="00FB6E41">
            <w:pPr>
              <w:jc w:val="center"/>
            </w:pPr>
            <w:r>
              <w:t>10.00</w:t>
            </w:r>
          </w:p>
        </w:tc>
        <w:tc>
          <w:tcPr>
            <w:tcW w:w="1912" w:type="dxa"/>
          </w:tcPr>
          <w:p w:rsidR="00FB6E41" w:rsidRPr="00FB6E41" w:rsidRDefault="00FB6E41" w:rsidP="00FB6E41">
            <w:pPr>
              <w:jc w:val="center"/>
            </w:pPr>
            <w:r w:rsidRPr="00FB6E41">
              <w:rPr>
                <w:rStyle w:val="street-address"/>
                <w:bCs/>
              </w:rPr>
              <w:t>ст. Северская, ул. Чехова, 18</w:t>
            </w:r>
            <w:r w:rsidR="00447CA9">
              <w:rPr>
                <w:rStyle w:val="street-address"/>
                <w:bCs/>
              </w:rPr>
              <w:t xml:space="preserve"> (в здании инспекции)</w:t>
            </w:r>
            <w:bookmarkStart w:id="0" w:name="_GoBack"/>
            <w:bookmarkEnd w:id="0"/>
          </w:p>
        </w:tc>
      </w:tr>
    </w:tbl>
    <w:p w:rsidR="00FB6E41" w:rsidRDefault="00FB6E41" w:rsidP="00FB6E41"/>
    <w:p w:rsidR="00FB6E41" w:rsidRDefault="00FB6E41" w:rsidP="00FB6E41"/>
    <w:p w:rsidR="008A21B1" w:rsidRDefault="008A21B1"/>
    <w:sectPr w:rsidR="008A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555D"/>
    <w:multiLevelType w:val="hybridMultilevel"/>
    <w:tmpl w:val="28B62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465414"/>
    <w:multiLevelType w:val="hybridMultilevel"/>
    <w:tmpl w:val="84D8D212"/>
    <w:lvl w:ilvl="0" w:tplc="B95EBE1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0DC"/>
    <w:rsid w:val="00447CA9"/>
    <w:rsid w:val="008A21B1"/>
    <w:rsid w:val="009F70DC"/>
    <w:rsid w:val="00FB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E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eet-address">
    <w:name w:val="street-address"/>
    <w:basedOn w:val="a0"/>
    <w:rsid w:val="00FB6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E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eet-address">
    <w:name w:val="street-address"/>
    <w:basedOn w:val="a0"/>
    <w:rsid w:val="00FB6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2014-05-07T07:53:00Z</dcterms:created>
  <dcterms:modified xsi:type="dcterms:W3CDTF">2014-05-07T08:03:00Z</dcterms:modified>
</cp:coreProperties>
</file>