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1620"/>
        <w:gridCol w:w="1738"/>
        <w:gridCol w:w="1799"/>
      </w:tblGrid>
      <w:tr w:rsidR="00496272" w:rsidRPr="00B37FF1" w:rsidTr="00707BFB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5040" w:type="dxa"/>
          </w:tcPr>
          <w:p w:rsidR="00496272" w:rsidRPr="00B37FF1" w:rsidRDefault="00496272" w:rsidP="00707BFB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Тема семинара</w:t>
            </w:r>
          </w:p>
        </w:tc>
        <w:tc>
          <w:tcPr>
            <w:tcW w:w="1620" w:type="dxa"/>
          </w:tcPr>
          <w:p w:rsidR="00496272" w:rsidRPr="00B37FF1" w:rsidRDefault="00496272" w:rsidP="00707BFB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Дата проведения</w:t>
            </w:r>
          </w:p>
        </w:tc>
        <w:tc>
          <w:tcPr>
            <w:tcW w:w="1738" w:type="dxa"/>
          </w:tcPr>
          <w:p w:rsidR="00496272" w:rsidRPr="00B37FF1" w:rsidRDefault="00496272" w:rsidP="00707BFB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Время</w:t>
            </w:r>
          </w:p>
        </w:tc>
        <w:tc>
          <w:tcPr>
            <w:tcW w:w="1799" w:type="dxa"/>
          </w:tcPr>
          <w:p w:rsidR="00496272" w:rsidRPr="00B37FF1" w:rsidRDefault="00496272" w:rsidP="00707BFB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Адрес</w:t>
            </w:r>
          </w:p>
        </w:tc>
      </w:tr>
      <w:tr w:rsidR="00496272" w:rsidRPr="00B37FF1" w:rsidTr="00707BFB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5040" w:type="dxa"/>
          </w:tcPr>
          <w:p w:rsidR="00496272" w:rsidRPr="00845EF7" w:rsidRDefault="00496272" w:rsidP="00496272">
            <w:pPr>
              <w:numPr>
                <w:ilvl w:val="0"/>
                <w:numId w:val="1"/>
              </w:numPr>
              <w:jc w:val="both"/>
            </w:pPr>
            <w:r w:rsidRPr="00845EF7">
              <w:t xml:space="preserve">Текущие изменения  налогового законодательства РФ. </w:t>
            </w:r>
          </w:p>
          <w:p w:rsidR="00496272" w:rsidRPr="00845EF7" w:rsidRDefault="00496272" w:rsidP="00496272">
            <w:pPr>
              <w:numPr>
                <w:ilvl w:val="0"/>
                <w:numId w:val="1"/>
              </w:numPr>
              <w:jc w:val="both"/>
            </w:pPr>
            <w:r w:rsidRPr="00845EF7">
              <w:t xml:space="preserve">Земельный налог, налог на имущество организаций, транспортный налог: особенности исчисления, сроки уплаты,  </w:t>
            </w:r>
            <w:proofErr w:type="gramStart"/>
            <w:r w:rsidRPr="00845EF7">
              <w:t>льготы</w:t>
            </w:r>
            <w:proofErr w:type="gramEnd"/>
            <w:r w:rsidRPr="00845EF7">
              <w:t xml:space="preserve"> установленные нормативно-правовыми актами.</w:t>
            </w:r>
            <w:r w:rsidRPr="00845EF7">
              <w:rPr>
                <w:snapToGrid w:val="0"/>
                <w:color w:val="000000"/>
              </w:rPr>
              <w:t xml:space="preserve"> </w:t>
            </w:r>
          </w:p>
          <w:p w:rsidR="00496272" w:rsidRPr="00845EF7" w:rsidRDefault="00496272" w:rsidP="00496272">
            <w:pPr>
              <w:numPr>
                <w:ilvl w:val="0"/>
                <w:numId w:val="1"/>
              </w:numPr>
              <w:jc w:val="both"/>
            </w:pPr>
            <w:r w:rsidRPr="00845EF7">
              <w:t>Патентная система налогообложения.</w:t>
            </w:r>
          </w:p>
          <w:p w:rsidR="00496272" w:rsidRPr="00845EF7" w:rsidRDefault="00496272" w:rsidP="00496272">
            <w:pPr>
              <w:numPr>
                <w:ilvl w:val="0"/>
                <w:numId w:val="1"/>
              </w:numPr>
              <w:jc w:val="both"/>
            </w:pPr>
            <w:r w:rsidRPr="00845EF7">
              <w:t>Права налогоплательщиков и обязанности налоговых органов.</w:t>
            </w:r>
          </w:p>
          <w:p w:rsidR="00496272" w:rsidRPr="00845EF7" w:rsidRDefault="00496272" w:rsidP="00496272">
            <w:pPr>
              <w:numPr>
                <w:ilvl w:val="0"/>
                <w:numId w:val="1"/>
              </w:numPr>
              <w:jc w:val="both"/>
            </w:pPr>
            <w:r w:rsidRPr="00845EF7">
              <w:t>Порядок осуществления зачетов и возвратов излишне уплаченных или излишне взысканных сумм  налогов.</w:t>
            </w:r>
          </w:p>
          <w:p w:rsidR="00496272" w:rsidRPr="00845EF7" w:rsidRDefault="00496272" w:rsidP="00496272">
            <w:pPr>
              <w:numPr>
                <w:ilvl w:val="0"/>
                <w:numId w:val="1"/>
              </w:numPr>
              <w:jc w:val="both"/>
            </w:pPr>
            <w:r w:rsidRPr="00845EF7">
              <w:t>О регистрации в переходный период организаций и предпринимателей на территории республики Крым и г. Севастополя.</w:t>
            </w:r>
          </w:p>
          <w:p w:rsidR="00496272" w:rsidRPr="00B37FF1" w:rsidRDefault="00496272" w:rsidP="00496272">
            <w:pPr>
              <w:numPr>
                <w:ilvl w:val="0"/>
                <w:numId w:val="1"/>
              </w:numPr>
              <w:jc w:val="both"/>
            </w:pPr>
            <w:r w:rsidRPr="00845EF7">
              <w:t>Сведения об открытии (закрытии) счетов в банке.</w:t>
            </w:r>
          </w:p>
        </w:tc>
        <w:tc>
          <w:tcPr>
            <w:tcW w:w="1620" w:type="dxa"/>
          </w:tcPr>
          <w:p w:rsidR="00496272" w:rsidRPr="00B37FF1" w:rsidRDefault="00496272" w:rsidP="00707BFB">
            <w:pPr>
              <w:jc w:val="center"/>
            </w:pPr>
            <w:r>
              <w:t>21</w:t>
            </w:r>
            <w:r>
              <w:rPr>
                <w:lang w:val="en-US"/>
              </w:rPr>
              <w:t>.</w:t>
            </w:r>
            <w:r>
              <w:t>05</w:t>
            </w:r>
            <w:r w:rsidRPr="00B37FF1">
              <w:t>.201</w:t>
            </w:r>
            <w:r>
              <w:t>4</w:t>
            </w:r>
            <w:r w:rsidRPr="00B37FF1">
              <w:t>г.</w:t>
            </w:r>
          </w:p>
        </w:tc>
        <w:tc>
          <w:tcPr>
            <w:tcW w:w="1738" w:type="dxa"/>
          </w:tcPr>
          <w:p w:rsidR="00496272" w:rsidRPr="00B37FF1" w:rsidRDefault="00496272" w:rsidP="00707BFB">
            <w:pPr>
              <w:jc w:val="center"/>
            </w:pPr>
            <w:r w:rsidRPr="00B37FF1">
              <w:t>10.00 – 12.00</w:t>
            </w:r>
          </w:p>
        </w:tc>
        <w:tc>
          <w:tcPr>
            <w:tcW w:w="1799" w:type="dxa"/>
          </w:tcPr>
          <w:p w:rsidR="00496272" w:rsidRPr="00B37FF1" w:rsidRDefault="00496272" w:rsidP="00707BFB">
            <w:pPr>
              <w:jc w:val="center"/>
            </w:pPr>
            <w:r w:rsidRPr="00B37FF1">
              <w:t>г.</w:t>
            </w:r>
            <w:r>
              <w:t xml:space="preserve"> </w:t>
            </w:r>
            <w:r w:rsidRPr="00B37FF1">
              <w:t>Темрюк, ул.</w:t>
            </w:r>
            <w:r>
              <w:t xml:space="preserve"> </w:t>
            </w:r>
            <w:bookmarkStart w:id="0" w:name="_GoBack"/>
            <w:bookmarkEnd w:id="0"/>
            <w:r w:rsidRPr="00B37FF1">
              <w:t xml:space="preserve">Ленина, д.102 б (конференц. </w:t>
            </w:r>
            <w:proofErr w:type="gramStart"/>
            <w:r w:rsidRPr="00B37FF1">
              <w:t>зал</w:t>
            </w:r>
            <w:proofErr w:type="gramEnd"/>
            <w:r w:rsidRPr="00B37FF1">
              <w:t xml:space="preserve">) </w:t>
            </w:r>
          </w:p>
        </w:tc>
      </w:tr>
    </w:tbl>
    <w:p w:rsidR="008A21B1" w:rsidRDefault="008A21B1"/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55D"/>
    <w:multiLevelType w:val="hybridMultilevel"/>
    <w:tmpl w:val="28B62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9C"/>
    <w:rsid w:val="000B679C"/>
    <w:rsid w:val="00496272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autoRedefine/>
    <w:uiPriority w:val="99"/>
    <w:rsid w:val="00496272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autoRedefine/>
    <w:uiPriority w:val="99"/>
    <w:rsid w:val="00496272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2014-05-07T05:00:00Z</dcterms:created>
  <dcterms:modified xsi:type="dcterms:W3CDTF">2014-05-07T05:00:00Z</dcterms:modified>
</cp:coreProperties>
</file>