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3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0"/>
        <w:gridCol w:w="1540"/>
        <w:gridCol w:w="1120"/>
        <w:gridCol w:w="1583"/>
      </w:tblGrid>
      <w:tr w:rsidR="007A515A" w:rsidTr="007A515A">
        <w:trPr>
          <w:trHeight w:val="483"/>
          <w:jc w:val="center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5A" w:rsidRDefault="007A5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5A" w:rsidRDefault="007A5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5A" w:rsidRDefault="007A5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5A" w:rsidRDefault="007A5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</w:tc>
      </w:tr>
      <w:tr w:rsidR="007A515A" w:rsidTr="007A515A">
        <w:trPr>
          <w:trHeight w:val="4048"/>
          <w:jc w:val="center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5A" w:rsidRDefault="007A515A" w:rsidP="00011071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420"/>
              <w:jc w:val="both"/>
            </w:pPr>
            <w:r>
              <w:t xml:space="preserve">Сроки и порядок исполнения государственных функций в соответствии с Административным регламентом и единым стандартом  обслуживания налогоплательщиков. </w:t>
            </w:r>
          </w:p>
          <w:p w:rsidR="007A515A" w:rsidRDefault="007A515A" w:rsidP="00011071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420"/>
              <w:jc w:val="both"/>
            </w:pPr>
            <w:r>
              <w:t>Патентная система налогообложения.</w:t>
            </w:r>
          </w:p>
          <w:p w:rsidR="007A515A" w:rsidRDefault="007A515A" w:rsidP="00011071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420"/>
              <w:jc w:val="both"/>
            </w:pPr>
            <w:r>
              <w:rPr>
                <w:color w:val="000000"/>
              </w:rPr>
              <w:t>Предоставление имущественных  налоговых вычетов пенсионерам</w:t>
            </w:r>
            <w:r>
              <w:t>. Социальные налоговые вычеты.</w:t>
            </w:r>
          </w:p>
          <w:p w:rsidR="007A515A" w:rsidRDefault="007A515A" w:rsidP="00011071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420"/>
              <w:jc w:val="both"/>
            </w:pPr>
            <w:r>
              <w:t xml:space="preserve"> Интернет-сервис: «Личный кабинет налогоплательщика юридического лица», «Личный кабинет налогоплательщика для физических лиц». Возможности, преимущества, порядок работы.</w:t>
            </w:r>
          </w:p>
          <w:p w:rsidR="007A515A" w:rsidRDefault="007A515A">
            <w:pPr>
              <w:jc w:val="both"/>
            </w:pPr>
            <w:r>
              <w:rPr>
                <w:b/>
              </w:rPr>
              <w:t xml:space="preserve">      5. </w:t>
            </w:r>
            <w:r>
              <w:t>Представление налоговых деклараций по налогу на добавленную стоимость.</w:t>
            </w:r>
          </w:p>
          <w:p w:rsidR="007A515A" w:rsidRDefault="007A515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5A" w:rsidRDefault="007A51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15.05.2014 г.</w:t>
            </w: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rPr>
                <w:sz w:val="20"/>
                <w:szCs w:val="20"/>
              </w:rPr>
            </w:pPr>
          </w:p>
          <w:p w:rsidR="007A515A" w:rsidRDefault="007A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5A" w:rsidRDefault="007A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 – 12.00 ч.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5A" w:rsidRDefault="007A5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Славянск-на-Кубани,</w:t>
            </w:r>
          </w:p>
          <w:p w:rsidR="007A515A" w:rsidRDefault="007A515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Красная, 7-а</w:t>
            </w:r>
          </w:p>
        </w:tc>
      </w:tr>
    </w:tbl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5414"/>
    <w:multiLevelType w:val="hybridMultilevel"/>
    <w:tmpl w:val="E696BE88"/>
    <w:lvl w:ilvl="0" w:tplc="24B0F83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2E"/>
    <w:rsid w:val="00311E2E"/>
    <w:rsid w:val="007A515A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2014-05-07T07:14:00Z</dcterms:created>
  <dcterms:modified xsi:type="dcterms:W3CDTF">2014-05-07T07:14:00Z</dcterms:modified>
</cp:coreProperties>
</file>