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B88">
        <w:rPr>
          <w:rFonts w:ascii="Times New Roman" w:hAnsi="Times New Roman" w:cs="Times New Roman"/>
          <w:b/>
          <w:sz w:val="24"/>
          <w:szCs w:val="24"/>
        </w:rPr>
        <w:t>1.</w:t>
      </w:r>
      <w:r w:rsidRPr="00030B88">
        <w:rPr>
          <w:rFonts w:ascii="Times New Roman" w:hAnsi="Times New Roman" w:cs="Times New Roman"/>
          <w:b/>
          <w:sz w:val="24"/>
          <w:szCs w:val="24"/>
        </w:rPr>
        <w:tab/>
        <w:t xml:space="preserve">Как направляются налоговые уведомления? 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Налоговое уведомление - это документ, который налоговые органы направляют налогоплательщикам - физическим лицам для ежегодной уплаты налогов.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В этом году оно содержит информацию о налогах за 2024 год: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•</w:t>
      </w:r>
      <w:r w:rsidRPr="00030B88">
        <w:rPr>
          <w:rFonts w:ascii="Times New Roman" w:hAnsi="Times New Roman" w:cs="Times New Roman"/>
          <w:sz w:val="24"/>
          <w:szCs w:val="24"/>
        </w:rPr>
        <w:tab/>
        <w:t>транспортном;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•</w:t>
      </w:r>
      <w:r w:rsidRPr="00030B88">
        <w:rPr>
          <w:rFonts w:ascii="Times New Roman" w:hAnsi="Times New Roman" w:cs="Times New Roman"/>
          <w:sz w:val="24"/>
          <w:szCs w:val="24"/>
        </w:rPr>
        <w:tab/>
        <w:t xml:space="preserve">земельном; 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•</w:t>
      </w:r>
      <w:r w:rsidRPr="00030B88">
        <w:rPr>
          <w:rFonts w:ascii="Times New Roman" w:hAnsi="Times New Roman" w:cs="Times New Roman"/>
          <w:sz w:val="24"/>
          <w:szCs w:val="24"/>
        </w:rPr>
        <w:tab/>
        <w:t>на имущество физических лиц;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•</w:t>
      </w:r>
      <w:r w:rsidRPr="00030B88">
        <w:rPr>
          <w:rFonts w:ascii="Times New Roman" w:hAnsi="Times New Roman" w:cs="Times New Roman"/>
          <w:sz w:val="24"/>
          <w:szCs w:val="24"/>
        </w:rPr>
        <w:tab/>
        <w:t>НДФЛ (в отношении доходов, по которым он не был удержан).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 xml:space="preserve">Уведомление направляется не позднее 30 дней до наступления срока уплаты налогов. Приоритетный способ рассылки уведомлений - в электронной форме через Личный кабинет налогоплательщика. Получить уведомления можно в личном кабинете на едином портале государственных и муниципальных услуг. 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Лицам, не имеющим доступа к этим сервисам, налоговое уведомление отправляется по почте заказным письмом. Налоговое уведомление за налоговый период 2024 года должно быть исполнено (оплачено) не позднее 1 декабря 2025 года.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B88">
        <w:rPr>
          <w:rFonts w:ascii="Times New Roman" w:hAnsi="Times New Roman" w:cs="Times New Roman"/>
          <w:b/>
          <w:sz w:val="24"/>
          <w:szCs w:val="24"/>
        </w:rPr>
        <w:t>2.</w:t>
      </w:r>
      <w:r w:rsidRPr="00030B88">
        <w:rPr>
          <w:rFonts w:ascii="Times New Roman" w:hAnsi="Times New Roman" w:cs="Times New Roman"/>
          <w:b/>
          <w:sz w:val="24"/>
          <w:szCs w:val="24"/>
        </w:rPr>
        <w:tab/>
        <w:t xml:space="preserve">Когда налоговые уведомления не направляются? 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 xml:space="preserve">Не направляются налоговые уведомления в 2025 году: 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•</w:t>
      </w:r>
      <w:r w:rsidRPr="00030B88">
        <w:rPr>
          <w:rFonts w:ascii="Times New Roman" w:hAnsi="Times New Roman" w:cs="Times New Roman"/>
          <w:sz w:val="24"/>
          <w:szCs w:val="24"/>
        </w:rPr>
        <w:tab/>
        <w:t xml:space="preserve">если общая сумма налогов, отражаемых в налоговом уведомлении, составляет менее 300 рублей, за исключением случая, когда в налоговое уведомление включены расчеты за 2022 год; 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•</w:t>
      </w:r>
      <w:r w:rsidRPr="00030B88">
        <w:rPr>
          <w:rFonts w:ascii="Times New Roman" w:hAnsi="Times New Roman" w:cs="Times New Roman"/>
          <w:sz w:val="24"/>
          <w:szCs w:val="24"/>
        </w:rPr>
        <w:tab/>
        <w:t xml:space="preserve">в случае наличия налоговой льготы, налогового вычета, иных установленных законодательством оснований, полностью освобождающих владельца объекта налогообложения от уплаты налога; 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•</w:t>
      </w:r>
      <w:r w:rsidRPr="00030B88">
        <w:rPr>
          <w:rFonts w:ascii="Times New Roman" w:hAnsi="Times New Roman" w:cs="Times New Roman"/>
          <w:sz w:val="24"/>
          <w:szCs w:val="24"/>
        </w:rPr>
        <w:tab/>
        <w:t xml:space="preserve">физическим лицам, не являющимся предпринимателями, если положительное сальдо их единого налогового счета (переплата) превышает сумму исчисленных налогов к уплате на дату формирования налогового уведомления. </w:t>
      </w:r>
    </w:p>
    <w:p w:rsidR="00030B88" w:rsidRPr="00030B88" w:rsidRDefault="00030B88" w:rsidP="00030B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B88">
        <w:rPr>
          <w:rFonts w:ascii="Times New Roman" w:hAnsi="Times New Roman" w:cs="Times New Roman"/>
          <w:b/>
          <w:sz w:val="24"/>
          <w:szCs w:val="24"/>
        </w:rPr>
        <w:t>3.</w:t>
      </w:r>
      <w:r w:rsidRPr="00030B88">
        <w:rPr>
          <w:rFonts w:ascii="Times New Roman" w:hAnsi="Times New Roman" w:cs="Times New Roman"/>
          <w:b/>
          <w:sz w:val="24"/>
          <w:szCs w:val="24"/>
        </w:rPr>
        <w:tab/>
        <w:t>Что делать, если не согласен с информацией в налоговом уведомлении?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 xml:space="preserve">Если, по мнению налогоплательщика, в налоговом уведомлении имеется неактуальная (некорректная) информация об объекте имущества или его владельце (в </w:t>
      </w:r>
      <w:proofErr w:type="spellStart"/>
      <w:r w:rsidRPr="00030B8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30B88">
        <w:rPr>
          <w:rFonts w:ascii="Times New Roman" w:hAnsi="Times New Roman" w:cs="Times New Roman"/>
          <w:sz w:val="24"/>
          <w:szCs w:val="24"/>
        </w:rPr>
        <w:t xml:space="preserve">. о периоде владения объектом, налоговой базе, адресе), то для её проверки и актуализации необходимо обратиться в налоговые органы любым удобным способом: 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•</w:t>
      </w:r>
      <w:r w:rsidRPr="00030B88">
        <w:rPr>
          <w:rFonts w:ascii="Times New Roman" w:hAnsi="Times New Roman" w:cs="Times New Roman"/>
          <w:sz w:val="24"/>
          <w:szCs w:val="24"/>
        </w:rPr>
        <w:tab/>
        <w:t>через Личный кабинет налогоплательщика;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•</w:t>
      </w:r>
      <w:r w:rsidRPr="00030B88">
        <w:rPr>
          <w:rFonts w:ascii="Times New Roman" w:hAnsi="Times New Roman" w:cs="Times New Roman"/>
          <w:sz w:val="24"/>
          <w:szCs w:val="24"/>
        </w:rPr>
        <w:tab/>
        <w:t>при личном обращении в любой налоговый орган;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•</w:t>
      </w:r>
      <w:r w:rsidRPr="00030B88">
        <w:rPr>
          <w:rFonts w:ascii="Times New Roman" w:hAnsi="Times New Roman" w:cs="Times New Roman"/>
          <w:sz w:val="24"/>
          <w:szCs w:val="24"/>
        </w:rPr>
        <w:tab/>
        <w:t>через интернет-сервис «Обратиться в ФНС России»;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•</w:t>
      </w:r>
      <w:r w:rsidRPr="00030B88">
        <w:rPr>
          <w:rFonts w:ascii="Times New Roman" w:hAnsi="Times New Roman" w:cs="Times New Roman"/>
          <w:sz w:val="24"/>
          <w:szCs w:val="24"/>
        </w:rPr>
        <w:tab/>
        <w:t>почтовым отправлением.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Налоговый орган проведет проверку и при наличии оснований внесет необходимые изменения в информационные ресурсы, пересчитает налоги, сформирует налоговое уведомление, которое разместит в Личном кабинете налогоплательщика или направит по почте, а также направит ответ на обращение.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B88">
        <w:rPr>
          <w:rFonts w:ascii="Times New Roman" w:hAnsi="Times New Roman" w:cs="Times New Roman"/>
          <w:b/>
          <w:sz w:val="24"/>
          <w:szCs w:val="24"/>
        </w:rPr>
        <w:t>4.</w:t>
      </w:r>
      <w:r w:rsidRPr="00030B88">
        <w:rPr>
          <w:rFonts w:ascii="Times New Roman" w:hAnsi="Times New Roman" w:cs="Times New Roman"/>
          <w:b/>
          <w:sz w:val="24"/>
          <w:szCs w:val="24"/>
        </w:rPr>
        <w:tab/>
        <w:t>Что делать, если уведомление не пришло?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lastRenderedPageBreak/>
        <w:t>Налогоплательщик (его законный или уполномоченный представитель) вправе получить налоговое уведомление на бумажном носителе под расписку в любом налоговом органе либо через многофункциональный центр предоставления государственных и муниципальных услуг (далее – МФЦ) на основании заявления о выдаче налогового уведомления. Налоговое уведомление передается налогоплательщику (его законному или уполномоченному представителю либо через МФЦ) в срок не позднее пяти дней со дня получения налоговым органом заявления о выдаче налогового уведомления (форма заявления утверждена приказом ФНС России от 20.10.2022 № ЕД-7-21/947@).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B88">
        <w:rPr>
          <w:rFonts w:ascii="Times New Roman" w:hAnsi="Times New Roman" w:cs="Times New Roman"/>
          <w:b/>
          <w:sz w:val="24"/>
          <w:szCs w:val="24"/>
        </w:rPr>
        <w:t>5.</w:t>
      </w:r>
      <w:r w:rsidRPr="00030B88">
        <w:rPr>
          <w:rFonts w:ascii="Times New Roman" w:hAnsi="Times New Roman" w:cs="Times New Roman"/>
          <w:b/>
          <w:sz w:val="24"/>
          <w:szCs w:val="24"/>
        </w:rPr>
        <w:tab/>
        <w:t xml:space="preserve">Должен ли платить налоги несовершеннолетний ребенок? 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Да. Подключить несовершеннолетних детей к интернет-сервису «Личный кабинет налогоплательщика», находящемуся на официальном сайте ФНС России (https://www.nalog.gov.ru/), может законный представитель, путем обращения в любую налоговую инспекцию или в подразделения многофункционального центра с заявлением об открытии доступа к интернет-сервису «Личный кабинет налогоплательщика».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После получения доступа к личным кабинетам несовершеннолетних детей налогоплательщик может открыть доступ к информации о начисленных им налогах в своем личном кабинете налогоплательщика.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Для этого в разделе "Профиль" налогоплательщику необходимо выбрать вкладку "Семейный доступ", через которую несовершеннолетний ребенок может быть добавлен в личный кабинет родителя. Далее нажать кнопку "Добавить пользователя" и в соответствующем поле ввести логин (ИНН) личного кабинета несовершеннолетнего ребенка. После этого нажать кнопку "Отправить запрос" и зайти в личный кабинет ребенка, чтобы подтвердить запрос.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По достижении детьми возраста 18 лет, доступ родителей в личный кабинет налогоплательщика ребенка будет автоматически закрыт.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B88">
        <w:rPr>
          <w:rFonts w:ascii="Times New Roman" w:hAnsi="Times New Roman" w:cs="Times New Roman"/>
          <w:b/>
          <w:sz w:val="24"/>
          <w:szCs w:val="24"/>
        </w:rPr>
        <w:t>6.</w:t>
      </w:r>
      <w:r w:rsidRPr="00030B88">
        <w:rPr>
          <w:rFonts w:ascii="Times New Roman" w:hAnsi="Times New Roman" w:cs="Times New Roman"/>
          <w:b/>
          <w:sz w:val="24"/>
          <w:szCs w:val="24"/>
        </w:rPr>
        <w:tab/>
        <w:t>Как проверить, правильно ли применены налоговые ставки и предоставлены ли льготы?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 xml:space="preserve">Налоговые ставки и льготы устанавливаются нормативными правовыми актами различного уровня: 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•</w:t>
      </w:r>
      <w:r w:rsidRPr="00030B88">
        <w:rPr>
          <w:rFonts w:ascii="Times New Roman" w:hAnsi="Times New Roman" w:cs="Times New Roman"/>
          <w:sz w:val="24"/>
          <w:szCs w:val="24"/>
        </w:rPr>
        <w:tab/>
        <w:t xml:space="preserve">по транспортному налогу: главой 28 НК РФ и законами субъектов Российской Федерации по месту нахождения транспортного средства; 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•</w:t>
      </w:r>
      <w:r w:rsidRPr="00030B88">
        <w:rPr>
          <w:rFonts w:ascii="Times New Roman" w:hAnsi="Times New Roman" w:cs="Times New Roman"/>
          <w:sz w:val="24"/>
          <w:szCs w:val="24"/>
        </w:rPr>
        <w:tab/>
        <w:t xml:space="preserve">по земельному налогу и налогу на имущество физических лиц: главами 31, 32 НК РФ и нормативными правовыми актами представительных органов муниципальных образований по месту нахождения объектов недвижимости.   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Полная информация о размерах ставок по земельному налогу, транспортному налогу и налогу на имущество физических лиц, а также о том, в каких размерах и каким категориям граждан предоставляются налоговые льготы доступна в Интернет-сервисе ФНС России «Справочная информация о ставках и льготах по имущественным налогам» (</w:t>
      </w:r>
      <w:proofErr w:type="gramStart"/>
      <w:r w:rsidRPr="00030B88">
        <w:rPr>
          <w:rFonts w:ascii="Times New Roman" w:hAnsi="Times New Roman" w:cs="Times New Roman"/>
          <w:sz w:val="24"/>
          <w:szCs w:val="24"/>
        </w:rPr>
        <w:t>https://www.nalog.gov.ru/rn24/service/tax/ )</w:t>
      </w:r>
      <w:proofErr w:type="gramEnd"/>
      <w:r w:rsidRPr="00030B88">
        <w:rPr>
          <w:rFonts w:ascii="Times New Roman" w:hAnsi="Times New Roman" w:cs="Times New Roman"/>
          <w:sz w:val="24"/>
          <w:szCs w:val="24"/>
        </w:rPr>
        <w:t xml:space="preserve"> на сайте www.nalog.gov.ru.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Особенности предоставления льгот по налогу на имущество физических лиц, установленных Налоговым кодексом РФ: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•</w:t>
      </w:r>
      <w:r w:rsidRPr="00030B88">
        <w:rPr>
          <w:rFonts w:ascii="Times New Roman" w:hAnsi="Times New Roman" w:cs="Times New Roman"/>
          <w:sz w:val="24"/>
          <w:szCs w:val="24"/>
        </w:rPr>
        <w:tab/>
        <w:t>льготы предоставляются только в отношении одного объекта недвижимого имущества определенного вида, который может быть выбран самим налогоплательщиком. Например, при наличии у пенсионера, имеющего право на льготу по уплате налога на имущество физлиц, двух квартир и двух домов – льгота будет предоставлена на одну из квартир и на один дом.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Особенности предоставления налогового вычета, установленного Налоговым кодексом РФ, при расчете земельного налога: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•</w:t>
      </w:r>
      <w:r w:rsidRPr="00030B88">
        <w:rPr>
          <w:rFonts w:ascii="Times New Roman" w:hAnsi="Times New Roman" w:cs="Times New Roman"/>
          <w:sz w:val="24"/>
          <w:szCs w:val="24"/>
        </w:rPr>
        <w:tab/>
        <w:t>налоговый вычет предоставляется в отношении одного земельного участка вне зависимости от категории земельного участка и его местоположения.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lastRenderedPageBreak/>
        <w:t>Дополнительные льготы устанавливаются нормативными правовыми актами представительных органов муниципальных образований.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При наличии расхождений в сведениях Справочной информации с соответствующими сведениями о ставках и льготах, указанными в налоговом уведомлении, следует обратиться в налоговый орган по месту жительства или по месту постановки на учет объекта налогообложения.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B88">
        <w:rPr>
          <w:rFonts w:ascii="Times New Roman" w:hAnsi="Times New Roman" w:cs="Times New Roman"/>
          <w:b/>
          <w:sz w:val="24"/>
          <w:szCs w:val="24"/>
        </w:rPr>
        <w:t>7.</w:t>
      </w:r>
      <w:r w:rsidRPr="00030B88">
        <w:rPr>
          <w:rFonts w:ascii="Times New Roman" w:hAnsi="Times New Roman" w:cs="Times New Roman"/>
          <w:b/>
          <w:sz w:val="24"/>
          <w:szCs w:val="24"/>
        </w:rPr>
        <w:tab/>
        <w:t>Как воспользоваться льготой, неучтенной в налоговом уведомлении?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Шаг 1. Проверить, учтена ли льгота в налоговом уведомлении. Для этого изучить содержание граф «Размер налоговых льгот», «Налоговый вычет» в налоговом уведомлении.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Шаг 2. Если в налоговом уведомлении льготы не применены, необходимо выяснить относится ли налогоплательщик к категориям лиц, имеющим право на льготы по объектам в налоговом уведомлении.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Шаг 3. Убедившись, что налогоплательщик относится к категориям лиц, имеющим право на налоговую льготу, но налоговая льгота не учтена в налоговом уведомлении, рекомендуется подать заявление по установленной форме (приказ ФНС России от 14.11.2017 № ММВ-7-21/897@) о предоставлении льготы по транспортному налогу, земельному налогу, налогу на имущество физических лиц.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Подать заявление о предоставлении налоговой льготы в налоговый орган можно любым удобным способом: через личный кабинет налогоплательщика; почтовым сообщением; путем личного обращения в любую налоговую инспекцию; через уполномоченного МФЦ.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B88">
        <w:rPr>
          <w:rFonts w:ascii="Times New Roman" w:hAnsi="Times New Roman" w:cs="Times New Roman"/>
          <w:b/>
          <w:sz w:val="24"/>
          <w:szCs w:val="24"/>
        </w:rPr>
        <w:t>8.</w:t>
      </w:r>
      <w:r w:rsidRPr="00030B88">
        <w:rPr>
          <w:rFonts w:ascii="Times New Roman" w:hAnsi="Times New Roman" w:cs="Times New Roman"/>
          <w:b/>
          <w:sz w:val="24"/>
          <w:szCs w:val="24"/>
        </w:rPr>
        <w:tab/>
        <w:t>Льготы по транспортному налогу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 xml:space="preserve">Освобождение от уплаты налога полностью или частично установлено Законом Красноярского края от 08.11.2007 №3-676 «О транспортном налоге» для определенных льготных категорий налогоплательщиков (пенсионеры, </w:t>
      </w:r>
      <w:proofErr w:type="spellStart"/>
      <w:r w:rsidRPr="00030B88">
        <w:rPr>
          <w:rFonts w:ascii="Times New Roman" w:hAnsi="Times New Roman" w:cs="Times New Roman"/>
          <w:sz w:val="24"/>
          <w:szCs w:val="24"/>
        </w:rPr>
        <w:t>предпенсионеры</w:t>
      </w:r>
      <w:proofErr w:type="spellEnd"/>
      <w:r w:rsidRPr="00030B88">
        <w:rPr>
          <w:rFonts w:ascii="Times New Roman" w:hAnsi="Times New Roman" w:cs="Times New Roman"/>
          <w:sz w:val="24"/>
          <w:szCs w:val="24"/>
        </w:rPr>
        <w:t>, инвалиды, ветераны, многодетные и т.п.).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С полной информацией о налоговых льготах можно ознакомиться в рубрике «Справочная информация о ставках и льготах по имущественным налогам» на сайте ФНС России (https://www.nalog.ru/rn77/service/tax/) либо обратившись в налоговые инспекции или в контакт-центр ФНС России (тел. 8 800 – 222-22-22).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B88">
        <w:rPr>
          <w:rFonts w:ascii="Times New Roman" w:hAnsi="Times New Roman" w:cs="Times New Roman"/>
          <w:b/>
          <w:sz w:val="24"/>
          <w:szCs w:val="24"/>
        </w:rPr>
        <w:t>9.</w:t>
      </w:r>
      <w:r w:rsidRPr="00030B88">
        <w:rPr>
          <w:rFonts w:ascii="Times New Roman" w:hAnsi="Times New Roman" w:cs="Times New Roman"/>
          <w:b/>
          <w:sz w:val="24"/>
          <w:szCs w:val="24"/>
        </w:rPr>
        <w:tab/>
        <w:t xml:space="preserve">Льготы по земельному налогу 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 xml:space="preserve">Действует федеральная льгота, которая уменьшает налоговую базу на кадастровую стоимость 600 квадратных метров одного земельного участка. Льготой могут воспользоваться владельцы земельных участков, относящиеся к следующим категориям: пенсионеры, </w:t>
      </w:r>
      <w:proofErr w:type="spellStart"/>
      <w:r w:rsidRPr="00030B88">
        <w:rPr>
          <w:rFonts w:ascii="Times New Roman" w:hAnsi="Times New Roman" w:cs="Times New Roman"/>
          <w:sz w:val="24"/>
          <w:szCs w:val="24"/>
        </w:rPr>
        <w:t>предпенсионеры</w:t>
      </w:r>
      <w:proofErr w:type="spellEnd"/>
      <w:r w:rsidRPr="00030B88">
        <w:rPr>
          <w:rFonts w:ascii="Times New Roman" w:hAnsi="Times New Roman" w:cs="Times New Roman"/>
          <w:sz w:val="24"/>
          <w:szCs w:val="24"/>
        </w:rPr>
        <w:t xml:space="preserve">, инвалиды I и II групп, инвалиды с детства, ветераны Великой Отечественной войны и боевых действий, многодетные и другие категории граждан, указанные в п. 5 ст. 391 НК РФ. 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Дополнительные льготы могут быть установлены нормативными правовыми актами представительных органов муниципальных образований по месту нахождения земельных участков.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С полной информацией о налоговых льготах можно ознакомиться в рубрике «Справочная информация о ставках и льготах по имущественным налогам» на сайте ФНС России (https://www.nalog.ru/rn77/service/tax/) либо обратившись в налоговые инспекции или в контакт-центр ФНС России (тел. 8 800 – 222-22-22).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B88">
        <w:rPr>
          <w:rFonts w:ascii="Times New Roman" w:hAnsi="Times New Roman" w:cs="Times New Roman"/>
          <w:b/>
          <w:sz w:val="24"/>
          <w:szCs w:val="24"/>
        </w:rPr>
        <w:t>10.</w:t>
      </w:r>
      <w:r w:rsidRPr="00030B88">
        <w:rPr>
          <w:rFonts w:ascii="Times New Roman" w:hAnsi="Times New Roman" w:cs="Times New Roman"/>
          <w:b/>
          <w:sz w:val="24"/>
          <w:szCs w:val="24"/>
        </w:rPr>
        <w:tab/>
        <w:t xml:space="preserve"> Льготы по налогу на имущество физических лиц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 xml:space="preserve">Льготы для 21 категории налогоплательщиков (пенсионеры, </w:t>
      </w:r>
      <w:proofErr w:type="spellStart"/>
      <w:r w:rsidRPr="00030B88">
        <w:rPr>
          <w:rFonts w:ascii="Times New Roman" w:hAnsi="Times New Roman" w:cs="Times New Roman"/>
          <w:sz w:val="24"/>
          <w:szCs w:val="24"/>
        </w:rPr>
        <w:t>предпенсионеры</w:t>
      </w:r>
      <w:proofErr w:type="spellEnd"/>
      <w:r w:rsidRPr="00030B88">
        <w:rPr>
          <w:rFonts w:ascii="Times New Roman" w:hAnsi="Times New Roman" w:cs="Times New Roman"/>
          <w:sz w:val="24"/>
          <w:szCs w:val="24"/>
        </w:rPr>
        <w:t xml:space="preserve">, инвалиды, ветераны, военнослужащие, участники СВО и члены их семей, владельцы </w:t>
      </w:r>
      <w:proofErr w:type="spellStart"/>
      <w:r w:rsidRPr="00030B88">
        <w:rPr>
          <w:rFonts w:ascii="Times New Roman" w:hAnsi="Times New Roman" w:cs="Times New Roman"/>
          <w:sz w:val="24"/>
          <w:szCs w:val="24"/>
        </w:rPr>
        <w:t>хозстроений</w:t>
      </w:r>
      <w:proofErr w:type="spellEnd"/>
      <w:r w:rsidRPr="00030B88">
        <w:rPr>
          <w:rFonts w:ascii="Times New Roman" w:hAnsi="Times New Roman" w:cs="Times New Roman"/>
          <w:sz w:val="24"/>
          <w:szCs w:val="24"/>
        </w:rPr>
        <w:t xml:space="preserve"> до 50 </w:t>
      </w:r>
      <w:proofErr w:type="spellStart"/>
      <w:r w:rsidRPr="00030B8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30B88">
        <w:rPr>
          <w:rFonts w:ascii="Times New Roman" w:hAnsi="Times New Roman" w:cs="Times New Roman"/>
          <w:sz w:val="24"/>
          <w:szCs w:val="24"/>
        </w:rPr>
        <w:t xml:space="preserve"> и т.п.) предусмотрены ст. 407 НК РФ.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lastRenderedPageBreak/>
        <w:t>Льгота предоставляется в размере подлежащей уплате суммы налога в отношении объекта, не используемого в предпринимательской деятельности.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Льгота освобождает от уплаты налога в отношении одного объекта каждого вида с максимально исчисленной суммой налога: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1) квартира или комната;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2) жилой дом;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3) помещение или сооружение, указанные в подпункте 14 пункта 1 статьи 407 НК РФ;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4) хозяйственное строение или сооружение, указанные в подпункте 15 пункта 1 статьи 407 НК РФ;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 xml:space="preserve">5) гараж или </w:t>
      </w:r>
      <w:proofErr w:type="spellStart"/>
      <w:r w:rsidRPr="00030B88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030B88">
        <w:rPr>
          <w:rFonts w:ascii="Times New Roman" w:hAnsi="Times New Roman" w:cs="Times New Roman"/>
          <w:sz w:val="24"/>
          <w:szCs w:val="24"/>
        </w:rPr>
        <w:t xml:space="preserve">-место. 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При этом налоговая льгота в соответствии с пунктом 1 статьи 407 НК РФ не предоставляется в отношении объектов налогообложения, включенных в перечень, определяемый в соответствии с пунктом 7 статьи 378.2 НК РФ, а также в отношении объектов налогообложения, кадастровая стоимость каждого из которых превышает 300 миллионов рублей.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Дополнительные льготы могут быть установлены нормативными правовыми актами представительных органов муниципальных образований по месту нахождения налогооблагаемого имущества.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B88">
        <w:rPr>
          <w:rFonts w:ascii="Times New Roman" w:hAnsi="Times New Roman" w:cs="Times New Roman"/>
          <w:sz w:val="24"/>
          <w:szCs w:val="24"/>
        </w:rPr>
        <w:t>С полной информацией о налоговых льготах можно ознакомиться в рубрике «Справочная информация о ставках и льготах по имущественным налогам» на сайте ФНС России (</w:t>
      </w:r>
      <w:proofErr w:type="gramStart"/>
      <w:r w:rsidRPr="00030B88">
        <w:rPr>
          <w:rFonts w:ascii="Times New Roman" w:hAnsi="Times New Roman" w:cs="Times New Roman"/>
          <w:sz w:val="24"/>
          <w:szCs w:val="24"/>
        </w:rPr>
        <w:t>https://www.nalog.ru/rn77/service/tax/ )</w:t>
      </w:r>
      <w:proofErr w:type="gramEnd"/>
      <w:r w:rsidRPr="00030B88">
        <w:rPr>
          <w:rFonts w:ascii="Times New Roman" w:hAnsi="Times New Roman" w:cs="Times New Roman"/>
          <w:sz w:val="24"/>
          <w:szCs w:val="24"/>
        </w:rPr>
        <w:t xml:space="preserve"> либо обратившись в налоговые инспекции или в контакт-центр ФНС России (тел. 8 800 – 222-22-22).</w:t>
      </w:r>
    </w:p>
    <w:p w:rsidR="00030B88" w:rsidRPr="00030B88" w:rsidRDefault="00030B88" w:rsidP="00030B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B88" w:rsidRDefault="00030B88"/>
    <w:sectPr w:rsidR="00030B88" w:rsidSect="00030B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4A"/>
    <w:rsid w:val="00030B88"/>
    <w:rsid w:val="00555B8C"/>
    <w:rsid w:val="00843AEA"/>
    <w:rsid w:val="0099250C"/>
    <w:rsid w:val="00BB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F5CAB-D2B1-454E-AE7C-1AD43891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0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3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10304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Юлия Андреевна</dc:creator>
  <cp:keywords/>
  <dc:description/>
  <cp:lastModifiedBy>ВА</cp:lastModifiedBy>
  <cp:revision>2</cp:revision>
  <cp:lastPrinted>2025-10-23T03:35:00Z</cp:lastPrinted>
  <dcterms:created xsi:type="dcterms:W3CDTF">2025-10-23T07:51:00Z</dcterms:created>
  <dcterms:modified xsi:type="dcterms:W3CDTF">2025-10-23T07:51:00Z</dcterms:modified>
</cp:coreProperties>
</file>