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025" w:rsidRDefault="00C43025" w:rsidP="00C43025">
      <w:pPr>
        <w:pStyle w:val="a3"/>
        <w:numPr>
          <w:ilvl w:val="0"/>
          <w:numId w:val="1"/>
        </w:numPr>
      </w:pPr>
      <w:bookmarkStart w:id="0" w:name="_GoBack"/>
      <w:bookmarkEnd w:id="0"/>
      <w:r>
        <w:t>Статус «</w:t>
      </w:r>
      <w:proofErr w:type="spellStart"/>
      <w:r>
        <w:t>предпенсионера</w:t>
      </w:r>
      <w:proofErr w:type="spellEnd"/>
      <w:r>
        <w:t>» приобрел в 2023 году, нужно ли подавать заявление на налоговую льготу и каки</w:t>
      </w:r>
      <w:r w:rsidR="00B87D7B">
        <w:t>е льготы по налогам мне положены?</w:t>
      </w:r>
    </w:p>
    <w:p w:rsidR="00A37491" w:rsidRDefault="00B87D7B" w:rsidP="00EF3CB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hAnsi="Calibri" w:cs="Calibri"/>
        </w:rPr>
      </w:pPr>
      <w:r>
        <w:t xml:space="preserve">Ответ: В 2019 году в статью 85 Налогового </w:t>
      </w:r>
      <w:r w:rsidR="00A37491">
        <w:t xml:space="preserve">кодекса РФ были внесены изменения, в соответствии с которыми на Фонд пенсионного и социального страхования РФ были возложены обязанности по предоставлению в налоговые органы сведений, в том числе </w:t>
      </w:r>
      <w:r w:rsidR="00A37491">
        <w:rPr>
          <w:rFonts w:ascii="Calibri" w:hAnsi="Calibri" w:cs="Calibri"/>
        </w:rPr>
        <w:t>о лицах, соответствующих условиям, необходимым для назначения пенсии в соответствии с законодательством Российской Федерации, действовавшим на 31 декабря 2018 года (</w:t>
      </w:r>
      <w:proofErr w:type="spellStart"/>
      <w:r w:rsidR="00A37491">
        <w:rPr>
          <w:rFonts w:ascii="Calibri" w:hAnsi="Calibri" w:cs="Calibri"/>
        </w:rPr>
        <w:t>предпенсионеры</w:t>
      </w:r>
      <w:proofErr w:type="spellEnd"/>
      <w:r w:rsidR="00A37491">
        <w:rPr>
          <w:rFonts w:ascii="Calibri" w:hAnsi="Calibri" w:cs="Calibri"/>
        </w:rPr>
        <w:t xml:space="preserve">). Сведения предоставляются ежегодно до 1 марта. Таким образом, направлять в налоговый орган заявление на налоговую льготу не требуется, право на льготу будет подтверждено на основании </w:t>
      </w:r>
      <w:r w:rsidR="001F1797">
        <w:rPr>
          <w:rFonts w:ascii="Calibri" w:hAnsi="Calibri" w:cs="Calibri"/>
        </w:rPr>
        <w:t xml:space="preserve">сведений, </w:t>
      </w:r>
      <w:r w:rsidR="00A37491">
        <w:rPr>
          <w:rFonts w:ascii="Calibri" w:hAnsi="Calibri" w:cs="Calibri"/>
        </w:rPr>
        <w:t>поступивших в «</w:t>
      </w:r>
      <w:proofErr w:type="spellStart"/>
      <w:r w:rsidR="00A37491">
        <w:rPr>
          <w:rFonts w:ascii="Calibri" w:hAnsi="Calibri" w:cs="Calibri"/>
        </w:rPr>
        <w:t>беззаявительном</w:t>
      </w:r>
      <w:proofErr w:type="spellEnd"/>
      <w:r w:rsidR="00A37491">
        <w:rPr>
          <w:rFonts w:ascii="Calibri" w:hAnsi="Calibri" w:cs="Calibri"/>
        </w:rPr>
        <w:t xml:space="preserve">» порядке. </w:t>
      </w:r>
      <w:proofErr w:type="spellStart"/>
      <w:r w:rsidR="00137DCE">
        <w:rPr>
          <w:rFonts w:ascii="Calibri" w:hAnsi="Calibri" w:cs="Calibri"/>
        </w:rPr>
        <w:t>Предпенсионеры</w:t>
      </w:r>
      <w:proofErr w:type="spellEnd"/>
      <w:r w:rsidR="00137DCE">
        <w:rPr>
          <w:rFonts w:ascii="Calibri" w:hAnsi="Calibri" w:cs="Calibri"/>
        </w:rPr>
        <w:t xml:space="preserve"> освобождаются от уплаты налога на имущество физических лиц в отношении одного объекта, не используемого в предпринимательской деятельности, каждого из видов: жилой дом, квартира или комната, гараж или </w:t>
      </w:r>
      <w:proofErr w:type="spellStart"/>
      <w:r w:rsidR="00137DCE">
        <w:rPr>
          <w:rFonts w:ascii="Calibri" w:hAnsi="Calibri" w:cs="Calibri"/>
        </w:rPr>
        <w:t>машино</w:t>
      </w:r>
      <w:proofErr w:type="spellEnd"/>
      <w:r w:rsidR="00137DCE">
        <w:rPr>
          <w:rFonts w:ascii="Calibri" w:hAnsi="Calibri" w:cs="Calibri"/>
        </w:rPr>
        <w:t xml:space="preserve">-место, хозяйственное строение площадью до 50 </w:t>
      </w:r>
      <w:proofErr w:type="spellStart"/>
      <w:r w:rsidR="00137DCE">
        <w:rPr>
          <w:rFonts w:ascii="Calibri" w:hAnsi="Calibri" w:cs="Calibri"/>
        </w:rPr>
        <w:t>кв.м</w:t>
      </w:r>
      <w:proofErr w:type="spellEnd"/>
      <w:r w:rsidR="00137DCE">
        <w:rPr>
          <w:rFonts w:ascii="Calibri" w:hAnsi="Calibri" w:cs="Calibri"/>
        </w:rPr>
        <w:t xml:space="preserve">. По земельному налогу </w:t>
      </w:r>
      <w:proofErr w:type="spellStart"/>
      <w:r w:rsidR="00137DCE">
        <w:rPr>
          <w:rFonts w:ascii="Calibri" w:hAnsi="Calibri" w:cs="Calibri"/>
        </w:rPr>
        <w:t>предпенсионеры</w:t>
      </w:r>
      <w:proofErr w:type="spellEnd"/>
      <w:r w:rsidR="00137DCE">
        <w:rPr>
          <w:rFonts w:ascii="Calibri" w:hAnsi="Calibri" w:cs="Calibri"/>
        </w:rPr>
        <w:t xml:space="preserve"> не уплачивают налог за один земельный участок площадью 600 кв. и менее. Если площадь участка более 600 кв. м., то уплачивают налог за площадь, превышающую 600 </w:t>
      </w:r>
      <w:proofErr w:type="spellStart"/>
      <w:r w:rsidR="00137DCE">
        <w:rPr>
          <w:rFonts w:ascii="Calibri" w:hAnsi="Calibri" w:cs="Calibri"/>
        </w:rPr>
        <w:t>кв.м</w:t>
      </w:r>
      <w:proofErr w:type="spellEnd"/>
      <w:r w:rsidR="00137DCE">
        <w:rPr>
          <w:rFonts w:ascii="Calibri" w:hAnsi="Calibri" w:cs="Calibri"/>
        </w:rPr>
        <w:t xml:space="preserve">. </w:t>
      </w:r>
      <w:proofErr w:type="spellStart"/>
      <w:r w:rsidR="00137DCE">
        <w:rPr>
          <w:rFonts w:ascii="Calibri" w:hAnsi="Calibri" w:cs="Calibri"/>
        </w:rPr>
        <w:t>Предпенсионеры</w:t>
      </w:r>
      <w:proofErr w:type="spellEnd"/>
      <w:r w:rsidR="00137DCE">
        <w:rPr>
          <w:rFonts w:ascii="Calibri" w:hAnsi="Calibri" w:cs="Calibri"/>
        </w:rPr>
        <w:t xml:space="preserve"> имею</w:t>
      </w:r>
      <w:r w:rsidR="001F1797">
        <w:rPr>
          <w:rFonts w:ascii="Calibri" w:hAnsi="Calibri" w:cs="Calibri"/>
        </w:rPr>
        <w:t>т</w:t>
      </w:r>
      <w:r w:rsidR="00137DCE">
        <w:rPr>
          <w:rFonts w:ascii="Calibri" w:hAnsi="Calibri" w:cs="Calibri"/>
        </w:rPr>
        <w:t xml:space="preserve"> право на освобождение от уплаты транспортного налога на одно транспортное средство мощностью до 100 </w:t>
      </w:r>
      <w:proofErr w:type="spellStart"/>
      <w:r w:rsidR="00137DCE">
        <w:rPr>
          <w:rFonts w:ascii="Calibri" w:hAnsi="Calibri" w:cs="Calibri"/>
        </w:rPr>
        <w:t>л.с</w:t>
      </w:r>
      <w:proofErr w:type="spellEnd"/>
      <w:r w:rsidR="00137DCE">
        <w:rPr>
          <w:rFonts w:ascii="Calibri" w:hAnsi="Calibri" w:cs="Calibri"/>
        </w:rPr>
        <w:t xml:space="preserve">. включительно. Также </w:t>
      </w:r>
      <w:proofErr w:type="spellStart"/>
      <w:r w:rsidR="00137DCE">
        <w:rPr>
          <w:rFonts w:ascii="Calibri" w:hAnsi="Calibri" w:cs="Calibri"/>
        </w:rPr>
        <w:t>предпенсионеры</w:t>
      </w:r>
      <w:proofErr w:type="spellEnd"/>
      <w:r w:rsidR="00137DCE">
        <w:rPr>
          <w:rFonts w:ascii="Calibri" w:hAnsi="Calibri" w:cs="Calibri"/>
        </w:rPr>
        <w:t xml:space="preserve"> уплачивают транспортный налог в размере 10 процентов в отношении отдельных транспортных средств, например, легковых автомобилей мощностью от 100 до 150 </w:t>
      </w:r>
      <w:proofErr w:type="spellStart"/>
      <w:r w:rsidR="00137DCE">
        <w:rPr>
          <w:rFonts w:ascii="Calibri" w:hAnsi="Calibri" w:cs="Calibri"/>
        </w:rPr>
        <w:t>л.с</w:t>
      </w:r>
      <w:proofErr w:type="spellEnd"/>
      <w:r w:rsidR="00137DCE">
        <w:rPr>
          <w:rFonts w:ascii="Calibri" w:hAnsi="Calibri" w:cs="Calibri"/>
        </w:rPr>
        <w:t>. включительно.</w:t>
      </w:r>
    </w:p>
    <w:p w:rsidR="00B87D7B" w:rsidRDefault="00A37491" w:rsidP="00B87D7B">
      <w:pPr>
        <w:pStyle w:val="a3"/>
      </w:pPr>
      <w:r>
        <w:t xml:space="preserve"> </w:t>
      </w:r>
    </w:p>
    <w:p w:rsidR="0001056E" w:rsidRDefault="00B87D7B" w:rsidP="00C43025">
      <w:pPr>
        <w:pStyle w:val="a3"/>
        <w:numPr>
          <w:ilvl w:val="0"/>
          <w:numId w:val="1"/>
        </w:numPr>
      </w:pPr>
      <w:r>
        <w:t>Имею в собственности гибридный автомобиль, как мне будет начислен налог и положены ли мне льготы по транспортному налогу</w:t>
      </w:r>
      <w:r w:rsidR="00137DCE">
        <w:t>?</w:t>
      </w:r>
    </w:p>
    <w:p w:rsidR="0001056E" w:rsidRDefault="0001056E" w:rsidP="000105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t>Ответ:</w:t>
      </w:r>
      <w:r w:rsidR="00A37491">
        <w:t xml:space="preserve"> </w:t>
      </w:r>
      <w:r>
        <w:t>С учетом решения Верховного суда РФ от 0</w:t>
      </w:r>
      <w:r w:rsidR="002727AD">
        <w:t>1</w:t>
      </w:r>
      <w:r>
        <w:t>.06.2023 п</w:t>
      </w:r>
      <w:r>
        <w:rPr>
          <w:rFonts w:ascii="Calibri" w:hAnsi="Calibri" w:cs="Calibri"/>
        </w:rPr>
        <w:t xml:space="preserve">ри определении налоговой базы по транспортному налогу в отношении гибридного транспортного средства, т.е. имеющего одновременно двигатель внутреннего сгорания и электродвигатель, следует учитывать общую, т.е. суммарную, номинальную мощность всех двигателей, обеспечивающих единовременный или поочередный привод транспортного средства, указанную в паспорте транспортного средства и сведениях, предоставляемых регистрирующими органами. При этом 7 декабря 2023 года внесены изменения в Закон Красноярского края «О транспортном налоге», в соответствии с которыми, начиная с 2023 года, владельцы гибридных автомобилей мощностью свыше 100 </w:t>
      </w:r>
      <w:proofErr w:type="spellStart"/>
      <w:r>
        <w:rPr>
          <w:rFonts w:ascii="Calibri" w:hAnsi="Calibri" w:cs="Calibri"/>
        </w:rPr>
        <w:t>л.с</w:t>
      </w:r>
      <w:proofErr w:type="spellEnd"/>
      <w:r>
        <w:rPr>
          <w:rFonts w:ascii="Calibri" w:hAnsi="Calibri" w:cs="Calibri"/>
        </w:rPr>
        <w:t xml:space="preserve">. до 250 </w:t>
      </w:r>
      <w:proofErr w:type="spellStart"/>
      <w:r>
        <w:rPr>
          <w:rFonts w:ascii="Calibri" w:hAnsi="Calibri" w:cs="Calibri"/>
        </w:rPr>
        <w:t>л.с</w:t>
      </w:r>
      <w:proofErr w:type="spellEnd"/>
      <w:r>
        <w:rPr>
          <w:rFonts w:ascii="Calibri" w:hAnsi="Calibri" w:cs="Calibri"/>
        </w:rPr>
        <w:t xml:space="preserve">. (включительно) уплачивают налог в размере 70 процентов от исчисленной суммы. </w:t>
      </w:r>
      <w:r w:rsidR="002727AD">
        <w:rPr>
          <w:rFonts w:ascii="Calibri" w:hAnsi="Calibri" w:cs="Calibri"/>
        </w:rPr>
        <w:t xml:space="preserve">Данная льгота будет предоставлена налогоплательщикам в </w:t>
      </w:r>
      <w:proofErr w:type="spellStart"/>
      <w:r w:rsidR="002727AD">
        <w:rPr>
          <w:rFonts w:ascii="Calibri" w:hAnsi="Calibri" w:cs="Calibri"/>
        </w:rPr>
        <w:t>проактивном</w:t>
      </w:r>
      <w:proofErr w:type="spellEnd"/>
      <w:r w:rsidR="002727AD">
        <w:rPr>
          <w:rFonts w:ascii="Calibri" w:hAnsi="Calibri" w:cs="Calibri"/>
        </w:rPr>
        <w:t xml:space="preserve"> порядке.</w:t>
      </w:r>
    </w:p>
    <w:p w:rsidR="00B87D7B" w:rsidRDefault="00B87D7B" w:rsidP="0001056E">
      <w:pPr>
        <w:pStyle w:val="a3"/>
        <w:ind w:left="0"/>
      </w:pPr>
    </w:p>
    <w:p w:rsidR="00C43025" w:rsidRDefault="00B87D7B" w:rsidP="00C43025">
      <w:pPr>
        <w:pStyle w:val="a3"/>
        <w:numPr>
          <w:ilvl w:val="0"/>
          <w:numId w:val="1"/>
        </w:numPr>
      </w:pPr>
      <w:r>
        <w:t>Налогоплательщик имеет право на налоговую льготу с 01.06.2015, но ранее заявление на предоставление налоговой льготы не подавал. При подтверждении права на льготу за какие периоды пересчитают налоги на имущество?</w:t>
      </w:r>
    </w:p>
    <w:p w:rsidR="0001056E" w:rsidRDefault="0001056E" w:rsidP="00EF3CB3">
      <w:pPr>
        <w:pStyle w:val="a3"/>
        <w:ind w:left="0" w:firstLine="360"/>
      </w:pPr>
      <w:r>
        <w:t xml:space="preserve">Ответ: Действующим налоговым законодательством не установлены сроки направления в налоговый орган заявления на подтверждение права пользования налоговой льготой. </w:t>
      </w:r>
      <w:r w:rsidR="00EF3CB3">
        <w:t>Таким образом, если налогоплательщик ранее не направлял в налоговый орган заявление на налоговую льготу, либо отказ от использования права на налоговую льготу, а также если право на налоговую льготу не было подтверждено в «</w:t>
      </w:r>
      <w:proofErr w:type="spellStart"/>
      <w:r w:rsidR="00EF3CB3">
        <w:t>беззаявительном</w:t>
      </w:r>
      <w:proofErr w:type="spellEnd"/>
      <w:r w:rsidR="00EF3CB3">
        <w:t xml:space="preserve">» порядке, налогоплательщику необходимо направить в любой налоговый орган заявление. </w:t>
      </w:r>
      <w:r>
        <w:t xml:space="preserve">Налоги на имущество физических лиц </w:t>
      </w:r>
      <w:r w:rsidR="00EF3CB3">
        <w:t>с учетом права на налоговую льготу, в случае его подтверждения, будут пересчитаны, начиная с месяца, в котором у налогоплательщика возникло право на налоговую льготу. В рассматриваемом случае – с 01.06.2015.</w:t>
      </w:r>
    </w:p>
    <w:p w:rsidR="00B87D7B" w:rsidRDefault="00B87D7B" w:rsidP="00C43025">
      <w:pPr>
        <w:pStyle w:val="a3"/>
        <w:numPr>
          <w:ilvl w:val="0"/>
          <w:numId w:val="1"/>
        </w:numPr>
      </w:pPr>
      <w:r>
        <w:t xml:space="preserve">В 2023 году моему старшему ребенку исполнилось 18 лет, до этого я пользовался правом на льготу по транспортному налогу как родитель многодетной семьи. Ребенок обучается </w:t>
      </w:r>
      <w:r>
        <w:lastRenderedPageBreak/>
        <w:t>на первом курсе института по очной форме, буду ли я дальше пользоваться данным правом на налоговую льготу?</w:t>
      </w:r>
    </w:p>
    <w:p w:rsidR="00EF3CB3" w:rsidRDefault="00137DCE" w:rsidP="00EF3CB3">
      <w:pPr>
        <w:pStyle w:val="a3"/>
        <w:ind w:left="0" w:firstLine="284"/>
        <w:rPr>
          <w:rFonts w:ascii="Calibri" w:hAnsi="Calibri" w:cs="Calibri"/>
        </w:rPr>
      </w:pPr>
      <w:r>
        <w:t xml:space="preserve">Ответ: Да, будете при наличии подтверждающих документов. </w:t>
      </w:r>
      <w:r w:rsidR="00EF3CB3">
        <w:t xml:space="preserve">Начиная с налогового периода 2023 года в соответствии с внесенными изменениями в </w:t>
      </w:r>
      <w:r w:rsidR="00EF3CB3">
        <w:rPr>
          <w:rFonts w:ascii="Calibri" w:hAnsi="Calibri" w:cs="Calibri"/>
        </w:rPr>
        <w:t>Закон Красноярского края «О транспортном налоге» расширена категория</w:t>
      </w:r>
      <w:r w:rsidR="003362A8">
        <w:rPr>
          <w:rFonts w:ascii="Calibri" w:hAnsi="Calibri" w:cs="Calibri"/>
        </w:rPr>
        <w:t xml:space="preserve"> «Многодетная семья»</w:t>
      </w:r>
      <w:r w:rsidR="00EF3CB3">
        <w:rPr>
          <w:rFonts w:ascii="Calibri" w:hAnsi="Calibri" w:cs="Calibri"/>
        </w:rPr>
        <w:t>, которой п</w:t>
      </w:r>
      <w:r w:rsidR="003362A8">
        <w:rPr>
          <w:rFonts w:ascii="Calibri" w:hAnsi="Calibri" w:cs="Calibri"/>
        </w:rPr>
        <w:t xml:space="preserve">редоставлено право на налоговую </w:t>
      </w:r>
      <w:r w:rsidR="001F1797">
        <w:rPr>
          <w:rFonts w:ascii="Calibri" w:hAnsi="Calibri" w:cs="Calibri"/>
        </w:rPr>
        <w:t xml:space="preserve">льготу </w:t>
      </w:r>
      <w:r w:rsidR="003362A8">
        <w:rPr>
          <w:rFonts w:ascii="Calibri" w:hAnsi="Calibri" w:cs="Calibri"/>
        </w:rPr>
        <w:t>по транспортному налогу, и изменены условия применения права на льготу. Так</w:t>
      </w:r>
      <w:r w:rsidR="001F1797">
        <w:rPr>
          <w:rFonts w:ascii="Calibri" w:hAnsi="Calibri" w:cs="Calibri"/>
        </w:rPr>
        <w:t xml:space="preserve"> в целях исполнения данного закона</w:t>
      </w:r>
      <w:r w:rsidR="003362A8">
        <w:rPr>
          <w:rFonts w:ascii="Calibri" w:hAnsi="Calibri" w:cs="Calibri"/>
        </w:rPr>
        <w:t xml:space="preserve"> многодетной считается семья, </w:t>
      </w:r>
      <w:r w:rsidR="003362A8" w:rsidRPr="003362A8">
        <w:rPr>
          <w:rFonts w:ascii="Calibri" w:hAnsi="Calibri" w:cs="Calibri"/>
        </w:rPr>
        <w:t>в которой родители (родитель) имеют (имеет) трех и более совместно проживающих с ними (ним) детей в возрасте до 18 лет, а также достигших 18 лет и обучающихся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 в возрасте до 23 лет</w:t>
      </w:r>
      <w:r w:rsidR="003362A8">
        <w:rPr>
          <w:rFonts w:ascii="Calibri" w:hAnsi="Calibri" w:cs="Calibri"/>
        </w:rPr>
        <w:t xml:space="preserve">. Правом на налоговую льготу могут воспользоваться каждый из родителей многодетной семьи в отношении отдельных транспортных средств, но при этом льготному налогообложению подлежит </w:t>
      </w:r>
      <w:r w:rsidR="003362A8" w:rsidRPr="003362A8">
        <w:rPr>
          <w:rFonts w:ascii="Calibri" w:hAnsi="Calibri" w:cs="Calibri"/>
        </w:rPr>
        <w:t>не более двух единиц транспортных средств обоих родителей, определяемых на усмотрение налогоплательщиков</w:t>
      </w:r>
      <w:r w:rsidR="003362A8">
        <w:rPr>
          <w:rFonts w:ascii="Calibri" w:hAnsi="Calibri" w:cs="Calibri"/>
        </w:rPr>
        <w:t xml:space="preserve">. </w:t>
      </w:r>
    </w:p>
    <w:p w:rsidR="00137DCE" w:rsidRDefault="00137DCE" w:rsidP="002727AD">
      <w:pPr>
        <w:pStyle w:val="a3"/>
        <w:rPr>
          <w:rFonts w:ascii="Calibri" w:hAnsi="Calibri" w:cs="Calibri"/>
        </w:rPr>
      </w:pPr>
    </w:p>
    <w:p w:rsidR="002727AD" w:rsidRDefault="002727AD" w:rsidP="002727AD">
      <w:pPr>
        <w:pStyle w:val="a3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Как можно заявить о праве на налоговую льготу по налогам на имущества физических лиц?</w:t>
      </w:r>
    </w:p>
    <w:p w:rsidR="002727AD" w:rsidRPr="002727AD" w:rsidRDefault="002727AD" w:rsidP="002727AD">
      <w:pPr>
        <w:shd w:val="clear" w:color="auto" w:fill="FFFFFF"/>
        <w:spacing w:after="0"/>
        <w:ind w:firstLine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Ответ: </w:t>
      </w:r>
      <w:hyperlink r:id="rId5" w:tgtFrame="_blank" w:history="1">
        <w:r w:rsidRPr="002727AD">
          <w:rPr>
            <w:rFonts w:ascii="Calibri" w:hAnsi="Calibri" w:cs="Calibri"/>
          </w:rPr>
          <w:t>Заявление</w:t>
        </w:r>
      </w:hyperlink>
      <w:r w:rsidRPr="002727AD">
        <w:rPr>
          <w:rFonts w:ascii="Calibri" w:hAnsi="Calibri" w:cs="Calibri"/>
        </w:rPr>
        <w:t> о предоставлении льготы по налогу на имущество физических лиц подается по установленной форме (приказ ФНС России от 14.11.2017 №ММВ-7-21/897@). Его можно направить любым удобным способом:</w:t>
      </w:r>
    </w:p>
    <w:p w:rsidR="002727AD" w:rsidRPr="002727AD" w:rsidRDefault="002727AD" w:rsidP="002727AD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567"/>
        <w:jc w:val="both"/>
        <w:rPr>
          <w:rFonts w:ascii="Calibri" w:hAnsi="Calibri" w:cs="Calibri"/>
        </w:rPr>
      </w:pPr>
      <w:r w:rsidRPr="002727AD">
        <w:rPr>
          <w:rFonts w:ascii="Calibri" w:hAnsi="Calibri" w:cs="Calibri"/>
        </w:rPr>
        <w:t xml:space="preserve">через </w:t>
      </w:r>
      <w:hyperlink r:id="rId6" w:tgtFrame="_blank" w:history="1">
        <w:r w:rsidRPr="002727AD">
          <w:rPr>
            <w:rFonts w:ascii="Calibri" w:hAnsi="Calibri" w:cs="Calibri"/>
          </w:rPr>
          <w:t>личный кабинет налогоплательщика</w:t>
        </w:r>
      </w:hyperlink>
      <w:r w:rsidRPr="002727AD">
        <w:rPr>
          <w:rFonts w:ascii="Calibri" w:hAnsi="Calibri" w:cs="Calibri"/>
        </w:rPr>
        <w:t>, личный кабинет на Едином портале государственных и муниципальных услуг, в случае, если налогоплательщик уведомил об этом налоговый орган;</w:t>
      </w:r>
    </w:p>
    <w:p w:rsidR="002727AD" w:rsidRPr="002727AD" w:rsidRDefault="002727AD" w:rsidP="002727AD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567"/>
        <w:jc w:val="both"/>
        <w:rPr>
          <w:rFonts w:ascii="Calibri" w:hAnsi="Calibri" w:cs="Calibri"/>
        </w:rPr>
      </w:pPr>
      <w:r w:rsidRPr="002727AD">
        <w:rPr>
          <w:rFonts w:ascii="Calibri" w:hAnsi="Calibri" w:cs="Calibri"/>
        </w:rPr>
        <w:t>почтовым сообщением в налоговую инспекцию;</w:t>
      </w:r>
    </w:p>
    <w:p w:rsidR="002727AD" w:rsidRPr="002727AD" w:rsidRDefault="002727AD" w:rsidP="002727AD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567"/>
        <w:jc w:val="both"/>
        <w:rPr>
          <w:rFonts w:ascii="Calibri" w:hAnsi="Calibri" w:cs="Calibri"/>
        </w:rPr>
      </w:pPr>
      <w:r w:rsidRPr="002727AD">
        <w:rPr>
          <w:rFonts w:ascii="Calibri" w:hAnsi="Calibri" w:cs="Calibri"/>
        </w:rPr>
        <w:t>путем личного обращения в любую налоговую инспекцию;</w:t>
      </w:r>
    </w:p>
    <w:p w:rsidR="002727AD" w:rsidRPr="002727AD" w:rsidRDefault="002727AD" w:rsidP="002727AD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567"/>
        <w:jc w:val="both"/>
        <w:rPr>
          <w:rFonts w:ascii="Calibri" w:hAnsi="Calibri" w:cs="Calibri"/>
        </w:rPr>
      </w:pPr>
      <w:r w:rsidRPr="002727AD">
        <w:rPr>
          <w:rFonts w:ascii="Calibri" w:hAnsi="Calibri" w:cs="Calibri"/>
        </w:rPr>
        <w:t>через отделения МФЦ.</w:t>
      </w:r>
    </w:p>
    <w:p w:rsidR="002727AD" w:rsidRPr="002727AD" w:rsidRDefault="002727AD" w:rsidP="002727AD">
      <w:pPr>
        <w:pStyle w:val="a3"/>
        <w:shd w:val="clear" w:color="auto" w:fill="FFFFFF"/>
        <w:spacing w:after="0"/>
        <w:ind w:left="0" w:firstLine="567"/>
        <w:jc w:val="both"/>
        <w:rPr>
          <w:rFonts w:ascii="Calibri" w:hAnsi="Calibri" w:cs="Calibri"/>
        </w:rPr>
      </w:pPr>
      <w:r w:rsidRPr="002727AD">
        <w:rPr>
          <w:rFonts w:ascii="Calibri" w:hAnsi="Calibri" w:cs="Calibri"/>
        </w:rPr>
        <w:t>Вместе с заявлением на налоговую льготу налогоплательщик может представить документы, подтверждающие его право на налоговую льготу.</w:t>
      </w:r>
    </w:p>
    <w:p w:rsidR="002727AD" w:rsidRPr="002727AD" w:rsidRDefault="002727AD" w:rsidP="002727AD">
      <w:pPr>
        <w:shd w:val="clear" w:color="auto" w:fill="FFFFFF"/>
        <w:spacing w:after="0"/>
        <w:ind w:firstLine="567"/>
        <w:jc w:val="both"/>
        <w:rPr>
          <w:rFonts w:ascii="Calibri" w:hAnsi="Calibri" w:cs="Calibri"/>
        </w:rPr>
      </w:pPr>
      <w:r w:rsidRPr="002727AD">
        <w:rPr>
          <w:rFonts w:ascii="Calibri" w:hAnsi="Calibri" w:cs="Calibri"/>
        </w:rPr>
        <w:t xml:space="preserve">Заявление рассмотрят в течение 30 дней со дня его получения. В случае, если налоговым органом запрошены сведения, подтверждающие право налогоплательщика на льготу, у органов и иных лиц, у которых имеются эти сведения, то срок рассмотрения заявления может быть продлен, но не более чем на 30 дней. При этом </w:t>
      </w:r>
      <w:r>
        <w:rPr>
          <w:rFonts w:ascii="Calibri" w:hAnsi="Calibri" w:cs="Calibri"/>
        </w:rPr>
        <w:t>налоговый орган уведомит налогоплательщика.</w:t>
      </w:r>
    </w:p>
    <w:p w:rsidR="002727AD" w:rsidRDefault="002727AD" w:rsidP="002727AD">
      <w:pPr>
        <w:shd w:val="clear" w:color="auto" w:fill="FFFFFF"/>
        <w:spacing w:after="0"/>
        <w:ind w:firstLine="567"/>
        <w:jc w:val="both"/>
        <w:rPr>
          <w:rFonts w:ascii="Calibri" w:hAnsi="Calibri" w:cs="Calibri"/>
        </w:rPr>
      </w:pPr>
      <w:r w:rsidRPr="002727AD">
        <w:rPr>
          <w:rFonts w:ascii="Calibri" w:hAnsi="Calibri" w:cs="Calibri"/>
        </w:rPr>
        <w:t>По результатам рассмотрения заявления налоговый орган направит гражданину уведомление о предоставлении налоговой льготы либо сообщение об отказе с указанием оснований.</w:t>
      </w:r>
    </w:p>
    <w:p w:rsidR="002727AD" w:rsidRPr="003362A8" w:rsidRDefault="002727AD" w:rsidP="002727AD">
      <w:pPr>
        <w:pStyle w:val="a3"/>
        <w:rPr>
          <w:rFonts w:ascii="Calibri" w:hAnsi="Calibri" w:cs="Calibri"/>
        </w:rPr>
      </w:pPr>
    </w:p>
    <w:sectPr w:rsidR="002727AD" w:rsidRPr="00336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3837E3"/>
    <w:multiLevelType w:val="multilevel"/>
    <w:tmpl w:val="8B548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3D627D"/>
    <w:multiLevelType w:val="hybridMultilevel"/>
    <w:tmpl w:val="67269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025"/>
    <w:rsid w:val="0001056E"/>
    <w:rsid w:val="00137DCE"/>
    <w:rsid w:val="001F1797"/>
    <w:rsid w:val="002727AD"/>
    <w:rsid w:val="003362A8"/>
    <w:rsid w:val="003B4F6E"/>
    <w:rsid w:val="006440E6"/>
    <w:rsid w:val="00A37491"/>
    <w:rsid w:val="00B87D7B"/>
    <w:rsid w:val="00C43025"/>
    <w:rsid w:val="00EF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B7656-57F9-40D5-95DF-E09B3618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0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1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17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fl.nalog.ru/lk/" TargetMode="External"/><Relationship Id="rId5" Type="http://schemas.openxmlformats.org/officeDocument/2006/relationships/hyperlink" Target="https://www.nalog.ru/html/sites/www.new.nalog.ru/docs/documents/pril3_bs421_779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Вильгельмовна</dc:creator>
  <cp:keywords/>
  <dc:description/>
  <cp:lastModifiedBy>ВА</cp:lastModifiedBy>
  <cp:revision>2</cp:revision>
  <cp:lastPrinted>2024-03-21T04:04:00Z</cp:lastPrinted>
  <dcterms:created xsi:type="dcterms:W3CDTF">2024-03-21T08:14:00Z</dcterms:created>
  <dcterms:modified xsi:type="dcterms:W3CDTF">2024-03-21T08:14:00Z</dcterms:modified>
</cp:coreProperties>
</file>