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A3CFE" w:rsidRPr="002A3CFE" w:rsidTr="002A3C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24 апреля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A3CFE" w:rsidRPr="002A3CFE" w:rsidRDefault="002A3CF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N 9-3861</w:t>
            </w:r>
          </w:p>
        </w:tc>
      </w:tr>
    </w:tbl>
    <w:p w:rsidR="002A3CFE" w:rsidRPr="002A3CFE" w:rsidRDefault="002A3CF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ЗАКОНОДАТЕЛЬНОЕ СОБРАНИЕ КРАСНОЯРСКОГО КРАЯ</w:t>
      </w:r>
    </w:p>
    <w:p w:rsidR="002A3CFE" w:rsidRPr="002A3CFE" w:rsidRDefault="002A3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ЗАКОН</w:t>
      </w:r>
    </w:p>
    <w:p w:rsidR="002A3CFE" w:rsidRPr="002A3CFE" w:rsidRDefault="002A3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2A3CFE" w:rsidRPr="002A3CFE" w:rsidRDefault="002A3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О ВНЕСЕНИИ ИЗМЕНЕНИЙ В ПРИЛОЖЕНИЕ К ЗАКОНУ КРАЯ "О ПАТЕНТНОЙ</w:t>
      </w:r>
    </w:p>
    <w:p w:rsidR="002A3CFE" w:rsidRPr="002A3CFE" w:rsidRDefault="002A3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СИСТЕМЕ НАЛОГООБЛОЖЕНИЯ В КРАСНОЯРСКОМ КРАЕ"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Статья 1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2A3CFE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к Закону края от 27 ноября 2012 года N 3-756 "О патентной системе налогообложения в Красноярском крае" (Наш Красноярский край, 2012, 30 ноября; Официальный интернет-портал правовой информации Красноярского края (www.zakon.krskstate.ru), 24 ноября 2015 года, 23 июля 2018 года; Наш Красноярский край, 2019, 27 ноября; Официальный интернет-портал правовой информации Красноярского края (www.zakon.krskstate.ru), 13 апреля 2020 года) следующие изменения:</w:t>
      </w:r>
    </w:p>
    <w:p w:rsidR="002A3CFE" w:rsidRPr="002A3CFE" w:rsidRDefault="002A3C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1) </w:t>
      </w:r>
      <w:hyperlink r:id="rId5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1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2A3CFE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17800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10300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Ремонт, чистка, окраска и пошив обуви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10200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7900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Парикмахерские и косметические услуги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Химическая чистка, крашение и услуги прачечных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10200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7900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17700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11300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Ремонт мебели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12400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Услуги фотоателье, фото- и кинолабораторий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автотранспортных и </w:t>
            </w:r>
            <w:proofErr w:type="spellStart"/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2A3CFE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машин и оборудования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95000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71700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28500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14300</w:t>
            </w:r>
          </w:p>
        </w:tc>
      </w:tr>
      <w:tr w:rsidR="002A3CFE" w:rsidRPr="002A3CFE">
        <w:tc>
          <w:tcPr>
            <w:tcW w:w="624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58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автотранспортных средств</w:t>
            </w:r>
          </w:p>
        </w:tc>
        <w:tc>
          <w:tcPr>
            <w:tcW w:w="2126" w:type="dxa"/>
            <w:gridSpan w:val="2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12900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11.1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2A3CFE">
          <w:rPr>
            <w:rFonts w:ascii="Times New Roman" w:hAnsi="Times New Roman" w:cs="Times New Roman"/>
            <w:sz w:val="28"/>
            <w:szCs w:val="28"/>
          </w:rPr>
          <w:t>11.2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2126"/>
      </w:tblGrid>
      <w:tr w:rsidR="002A3CFE" w:rsidRPr="002A3CFE">
        <w:tc>
          <w:tcPr>
            <w:tcW w:w="624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3458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Деятельность такси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автотранспортных средств</w:t>
            </w:r>
          </w:p>
        </w:tc>
        <w:tc>
          <w:tcPr>
            <w:tcW w:w="2126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32100</w:t>
            </w:r>
          </w:p>
        </w:tc>
      </w:tr>
      <w:tr w:rsidR="002A3CFE" w:rsidRPr="002A3CFE">
        <w:tc>
          <w:tcPr>
            <w:tcW w:w="624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3458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пассажиров автомобильным транспортом (кроме деятельности такси)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автотранспортных средств</w:t>
            </w:r>
          </w:p>
        </w:tc>
        <w:tc>
          <w:tcPr>
            <w:tcW w:w="2126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54700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15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2A3CFE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Услуги по обучению населения на курсах и по репетиторству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Услуги по присмотру и уходу за детьми и больными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12400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6800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4) </w:t>
      </w:r>
      <w:hyperlink r:id="rId11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20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2A3CFE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lastRenderedPageBreak/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народных художественных промыслов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10200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7900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маслосемян</w:t>
            </w:r>
            <w:proofErr w:type="spellEnd"/>
            <w:r w:rsidRPr="002A3CFE">
              <w:rPr>
                <w:rFonts w:ascii="Times New Roman" w:hAnsi="Times New Roman" w:cs="Times New Roman"/>
                <w:sz w:val="28"/>
                <w:szCs w:val="28"/>
              </w:rPr>
              <w:t xml:space="preserve"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</w:t>
            </w: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10300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Производство и реставрация ковров и ковровых изделий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Ремонт ювелирных изделий, бижутерии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11500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Чеканка и гравировка ювелирных изделий</w:t>
            </w: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5) </w:t>
      </w:r>
      <w:hyperlink r:id="rId13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27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2A3CFE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оформлению интерьера жилого </w:t>
            </w: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и услуги художественного оформления</w:t>
            </w: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59400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29100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17800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физической культуре и спорту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16900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6) </w:t>
      </w:r>
      <w:hyperlink r:id="rId15" w:history="1">
        <w:r w:rsidRPr="002A3CFE">
          <w:rPr>
            <w:rFonts w:ascii="Times New Roman" w:hAnsi="Times New Roman" w:cs="Times New Roman"/>
            <w:sz w:val="28"/>
            <w:szCs w:val="28"/>
          </w:rPr>
          <w:t>строку 30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Услуги платных туалетов</w:t>
            </w: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11300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7) </w:t>
      </w:r>
      <w:hyperlink r:id="rId16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40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A3CFE">
          <w:rPr>
            <w:rFonts w:ascii="Times New Roman" w:hAnsi="Times New Roman" w:cs="Times New Roman"/>
            <w:sz w:val="28"/>
            <w:szCs w:val="28"/>
          </w:rPr>
          <w:t>41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2A3CFE">
          <w:rPr>
            <w:rFonts w:ascii="Times New Roman" w:hAnsi="Times New Roman" w:cs="Times New Roman"/>
            <w:sz w:val="28"/>
            <w:szCs w:val="28"/>
          </w:rPr>
          <w:t>42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Услуги по прокату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10200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7900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Экскурсионные услуги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9400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Обрядовые услуги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lastRenderedPageBreak/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8) </w:t>
      </w:r>
      <w:hyperlink r:id="rId19" w:history="1">
        <w:r w:rsidRPr="002A3CFE">
          <w:rPr>
            <w:rFonts w:ascii="Times New Roman" w:hAnsi="Times New Roman" w:cs="Times New Roman"/>
            <w:sz w:val="28"/>
            <w:szCs w:val="28"/>
          </w:rPr>
          <w:t>строку 45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один объект стационарной торговой сети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566800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92900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9) </w:t>
      </w:r>
      <w:hyperlink r:id="rId20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46.1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A3CFE">
          <w:rPr>
            <w:rFonts w:ascii="Times New Roman" w:hAnsi="Times New Roman" w:cs="Times New Roman"/>
            <w:sz w:val="28"/>
            <w:szCs w:val="28"/>
          </w:rPr>
          <w:t>46.2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46.1</w:t>
            </w:r>
          </w:p>
        </w:tc>
        <w:tc>
          <w:tcPr>
            <w:tcW w:w="3458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(кроме развозной и разносной розничной торговли)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один объект стационарной (нестационарной) торговой сети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70700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16700</w:t>
            </w:r>
          </w:p>
        </w:tc>
      </w:tr>
      <w:tr w:rsidR="002A3CFE" w:rsidRPr="002A3CFE">
        <w:tc>
          <w:tcPr>
            <w:tcW w:w="624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46.2</w:t>
            </w:r>
          </w:p>
        </w:tc>
        <w:tc>
          <w:tcPr>
            <w:tcW w:w="3458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один объект нестационарной торговой сети</w:t>
            </w:r>
          </w:p>
        </w:tc>
        <w:tc>
          <w:tcPr>
            <w:tcW w:w="2126" w:type="dxa"/>
            <w:gridSpan w:val="2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16700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lastRenderedPageBreak/>
        <w:t xml:space="preserve">10) </w:t>
      </w:r>
      <w:hyperlink r:id="rId22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47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2A3CFE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58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один объект организации общественного питания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396000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52400</w:t>
            </w:r>
          </w:p>
        </w:tc>
      </w:tr>
      <w:tr w:rsidR="002A3CFE" w:rsidRPr="002A3CFE">
        <w:tc>
          <w:tcPr>
            <w:tcW w:w="624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58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один объект организации общественного питания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30400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24300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11) </w:t>
      </w:r>
      <w:hyperlink r:id="rId24" w:history="1">
        <w:r w:rsidRPr="002A3CFE">
          <w:rPr>
            <w:rFonts w:ascii="Times New Roman" w:hAnsi="Times New Roman" w:cs="Times New Roman"/>
            <w:sz w:val="28"/>
            <w:szCs w:val="28"/>
          </w:rPr>
          <w:t>строку 50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Производство кожи и изделий из кожи</w:t>
            </w: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12) </w:t>
      </w:r>
      <w:hyperlink r:id="rId25" w:history="1">
        <w:r w:rsidRPr="002A3CFE">
          <w:rPr>
            <w:rFonts w:ascii="Times New Roman" w:hAnsi="Times New Roman" w:cs="Times New Roman"/>
            <w:sz w:val="28"/>
            <w:szCs w:val="28"/>
          </w:rPr>
          <w:t>строки 58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2A3CFE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Деятельность по письменному и устному переводу</w:t>
            </w: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 xml:space="preserve">на единицу средней </w:t>
            </w: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Деятельность по уходу за престарелыми и инвалидами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14600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6800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13) </w:t>
      </w:r>
      <w:hyperlink r:id="rId27" w:history="1">
        <w:r w:rsidRPr="002A3CFE">
          <w:rPr>
            <w:rFonts w:ascii="Times New Roman" w:hAnsi="Times New Roman" w:cs="Times New Roman"/>
            <w:sz w:val="28"/>
            <w:szCs w:val="28"/>
          </w:rPr>
          <w:t>строку 61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Резка, обработка и отделка камня для памятников</w:t>
            </w: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59400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47300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17800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";</w:t>
      </w:r>
    </w:p>
    <w:p w:rsidR="002A3CFE" w:rsidRPr="002A3CFE" w:rsidRDefault="002A3CF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 xml:space="preserve">14) </w:t>
      </w:r>
      <w:hyperlink r:id="rId28" w:history="1">
        <w:r w:rsidRPr="002A3CFE">
          <w:rPr>
            <w:rFonts w:ascii="Times New Roman" w:hAnsi="Times New Roman" w:cs="Times New Roman"/>
            <w:sz w:val="28"/>
            <w:szCs w:val="28"/>
          </w:rPr>
          <w:t>строку 63</w:t>
        </w:r>
      </w:hyperlink>
      <w:r w:rsidRPr="002A3C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</w:t>
      </w:r>
    </w:p>
    <w:p w:rsidR="002A3CFE" w:rsidRPr="002A3CFE" w:rsidRDefault="002A3CF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2913"/>
        <w:gridCol w:w="1168"/>
        <w:gridCol w:w="958"/>
      </w:tblGrid>
      <w:tr w:rsidR="002A3CFE" w:rsidRPr="002A3CFE">
        <w:tc>
          <w:tcPr>
            <w:tcW w:w="624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58" w:type="dxa"/>
            <w:vMerge w:val="restart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Ремонт компьютеров и коммуникационного оборудования</w:t>
            </w: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без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A3CFE" w:rsidRPr="002A3CFE">
        <w:tc>
          <w:tcPr>
            <w:tcW w:w="624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A3CFE" w:rsidRPr="002A3CFE" w:rsidRDefault="002A3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2A3CFE" w:rsidRPr="002A3CFE" w:rsidRDefault="002A3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116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58" w:type="dxa"/>
          </w:tcPr>
          <w:p w:rsidR="002A3CFE" w:rsidRPr="002A3CFE" w:rsidRDefault="002A3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</w:tbl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".</w:t>
      </w:r>
    </w:p>
    <w:p w:rsidR="002A3CFE" w:rsidRPr="002A3CFE" w:rsidRDefault="002A3CF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Статья 2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Настоящий Закон вступает в силу в день, следующий за днем его официального опубликования, распространяется на правоотношения, возникшие с 1 января 2020 года, и действует по 31 декабря 2020 года включительно.</w:t>
      </w:r>
    </w:p>
    <w:p w:rsidR="002A3CFE" w:rsidRPr="002A3CFE" w:rsidRDefault="002A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Губернатор</w:t>
      </w:r>
    </w:p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А.В.УСС</w:t>
      </w:r>
    </w:p>
    <w:p w:rsidR="002A3CFE" w:rsidRPr="002A3CFE" w:rsidRDefault="002A3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CFE">
        <w:rPr>
          <w:rFonts w:ascii="Times New Roman" w:hAnsi="Times New Roman" w:cs="Times New Roman"/>
          <w:sz w:val="28"/>
          <w:szCs w:val="28"/>
        </w:rPr>
        <w:t>29.04.2020</w:t>
      </w:r>
      <w:bookmarkStart w:id="0" w:name="_GoBack"/>
      <w:bookmarkEnd w:id="0"/>
    </w:p>
    <w:sectPr w:rsidR="002A3CFE" w:rsidRPr="002A3CFE" w:rsidSect="0087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FE"/>
    <w:rsid w:val="00045606"/>
    <w:rsid w:val="002A3CFE"/>
    <w:rsid w:val="00AD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4970A-8C11-4240-8ECC-91C05BAB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31ACBCB5279D63933400ED640E6E571ED26E00F90F92DE82B08864D80E73820ACBDE7DA37054CD27360D98A086DAB20B52AD8CD69B006FAB5h0x2C" TargetMode="External"/><Relationship Id="rId13" Type="http://schemas.openxmlformats.org/officeDocument/2006/relationships/hyperlink" Target="consultantplus://offline/ref=3D431ACBCB5279D63933400ED640E6E571ED26E00F90F92DE82B08864D80E73820ACBDE7DA37054CD17662D98A086DAB20B52AD8CD69B006FAB5h0x2C" TargetMode="External"/><Relationship Id="rId18" Type="http://schemas.openxmlformats.org/officeDocument/2006/relationships/hyperlink" Target="consultantplus://offline/ref=3D431ACBCB5279D63933400ED640E6E571ED26E00F90F92DE82B08864D80E73820ACBDE7DA37054CD07760D98A086DAB20B52AD8CD69B006FAB5h0x2C" TargetMode="External"/><Relationship Id="rId26" Type="http://schemas.openxmlformats.org/officeDocument/2006/relationships/hyperlink" Target="consultantplus://offline/ref=3D431ACBCB5279D63933400ED640E6E571ED26E00F90F92DE82B08864D80E73820ACBDE7DA37054CD67066D98A086DAB20B52AD8CD69B006FAB5h0x2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431ACBCB5279D63933400ED640E6E571ED26E00F90F92DE82B08864D80E73820ACBDE7DA37054CD37066DAD9527DAF69E02FC6C572AE01E4B502D4h1x7C" TargetMode="External"/><Relationship Id="rId7" Type="http://schemas.openxmlformats.org/officeDocument/2006/relationships/hyperlink" Target="consultantplus://offline/ref=3D431ACBCB5279D63933400ED640E6E571ED26E00F90F92DE82B08864D80E73820ACBDE7DA37054CD27364D98A086DAB20B52AD8CD69B006FAB5h0x2C" TargetMode="External"/><Relationship Id="rId12" Type="http://schemas.openxmlformats.org/officeDocument/2006/relationships/hyperlink" Target="consultantplus://offline/ref=3D431ACBCB5279D63933400ED640E6E571ED26E00F90F92DE82B08864D80E73820ACBDE7DA37054CD17466D98A086DAB20B52AD8CD69B006FAB5h0x2C" TargetMode="External"/><Relationship Id="rId17" Type="http://schemas.openxmlformats.org/officeDocument/2006/relationships/hyperlink" Target="consultantplus://offline/ref=3D431ACBCB5279D63933400ED640E6E571ED26E00F90F92DE82B08864D80E73820ACBDE7DA37054CD0766ED98A086DAB20B52AD8CD69B006FAB5h0x2C" TargetMode="External"/><Relationship Id="rId25" Type="http://schemas.openxmlformats.org/officeDocument/2006/relationships/hyperlink" Target="consultantplus://offline/ref=3D431ACBCB5279D63933400ED640E6E571ED26E00F90F92DE82B08864D80E73820ACBDE7DA37054CD77964D98A086DAB20B52AD8CD69B006FAB5h0x2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431ACBCB5279D63933400ED640E6E571ED26E00F90F92DE82B08864D80E73820ACBDE7DA37054CD07666D98A086DAB20B52AD8CD69B006FAB5h0x2C" TargetMode="External"/><Relationship Id="rId20" Type="http://schemas.openxmlformats.org/officeDocument/2006/relationships/hyperlink" Target="consultantplus://offline/ref=3D431ACBCB5279D63933400ED640E6E571ED26E00F90F92DE82B08864D80E73820ACBDE7DA37054CD37066DADC527DAF69E02FC6C572AE01E4B502D4h1x7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431ACBCB5279D63933400ED640E6E571ED26E00F90F92DE82B08864D80E73820ACBDE7DA37054CD27260D98A086DAB20B52AD8CD69B006FAB5h0x2C" TargetMode="External"/><Relationship Id="rId11" Type="http://schemas.openxmlformats.org/officeDocument/2006/relationships/hyperlink" Target="consultantplus://offline/ref=3D431ACBCB5279D63933400ED640E6E571ED26E00F90F92DE82B08864D80E73820ACBDE7DA37054CD1706ED98A086DAB20B52AD8CD69B006FAB5h0x2C" TargetMode="External"/><Relationship Id="rId24" Type="http://schemas.openxmlformats.org/officeDocument/2006/relationships/hyperlink" Target="consultantplus://offline/ref=3D431ACBCB5279D63933400ED640E6E571ED26E00F90F92DE82B08864D80E73820ACBDE7DA37054CD7726ED98A086DAB20B52AD8CD69B006FAB5h0x2C" TargetMode="External"/><Relationship Id="rId5" Type="http://schemas.openxmlformats.org/officeDocument/2006/relationships/hyperlink" Target="consultantplus://offline/ref=3D431ACBCB5279D63933400ED640E6E571ED26E00F90F92DE82B08864D80E73820ACBDE7DA37054CD37562D98A086DAB20B52AD8CD69B006FAB5h0x2C" TargetMode="External"/><Relationship Id="rId15" Type="http://schemas.openxmlformats.org/officeDocument/2006/relationships/hyperlink" Target="consultantplus://offline/ref=3D431ACBCB5279D63933400ED640E6E571ED26E00F90F92DE82B08864D80E73820ACBDE7DA37054CD1786ED98A086DAB20B52AD8CD69B006FAB5h0x2C" TargetMode="External"/><Relationship Id="rId23" Type="http://schemas.openxmlformats.org/officeDocument/2006/relationships/hyperlink" Target="consultantplus://offline/ref=3D431ACBCB5279D63933400ED640E6E571ED26E00F90F92DE82B08864D80E73820ACBDE7DA37054CD77163D98A086DAB20B52AD8CD69B006FAB5h0x2C" TargetMode="External"/><Relationship Id="rId28" Type="http://schemas.openxmlformats.org/officeDocument/2006/relationships/hyperlink" Target="consultantplus://offline/ref=3D431ACBCB5279D63933400ED640E6E571ED26E00F90F92DE82B08864D80E73820ACBDE7DA37054CD67364D98A086DAB20B52AD8CD69B006FAB5h0x2C" TargetMode="External"/><Relationship Id="rId10" Type="http://schemas.openxmlformats.org/officeDocument/2006/relationships/hyperlink" Target="consultantplus://offline/ref=3D431ACBCB5279D63933400ED640E6E571ED26E00F90F92DE82B08864D80E73820ACBDE7DA37054CD27764D98A086DAB20B52AD8CD69B006FAB5h0x2C" TargetMode="External"/><Relationship Id="rId19" Type="http://schemas.openxmlformats.org/officeDocument/2006/relationships/hyperlink" Target="consultantplus://offline/ref=3D431ACBCB5279D63933400ED640E6E571ED26E00F90F92DE82B08864D80E73820ACBDE7DA37054CD77066D98A086DAB20B52AD8CD69B006FAB5h0x2C" TargetMode="External"/><Relationship Id="rId4" Type="http://schemas.openxmlformats.org/officeDocument/2006/relationships/hyperlink" Target="consultantplus://offline/ref=3D431ACBCB5279D63933400ED640E6E571ED26E00F90F92DE82B08864D80E73820ACBDE7DA37054CD37467D98A086DAB20B52AD8CD69B006FAB5h0x2C" TargetMode="External"/><Relationship Id="rId9" Type="http://schemas.openxmlformats.org/officeDocument/2006/relationships/hyperlink" Target="consultantplus://offline/ref=3D431ACBCB5279D63933400ED640E6E571ED26E00F90F92DE82B08864D80E73820ACBDE7DA37054CD27662D98A086DAB20B52AD8CD69B006FAB5h0x2C" TargetMode="External"/><Relationship Id="rId14" Type="http://schemas.openxmlformats.org/officeDocument/2006/relationships/hyperlink" Target="consultantplus://offline/ref=3D431ACBCB5279D63933400ED640E6E571ED26E00F90F92DE82B08864D80E73820ACBDE7DA37054CD17764D98A086DAB20B52AD8CD69B006FAB5h0x2C" TargetMode="External"/><Relationship Id="rId22" Type="http://schemas.openxmlformats.org/officeDocument/2006/relationships/hyperlink" Target="consultantplus://offline/ref=3D431ACBCB5279D63933400ED640E6E571ED26E00F90F92DE82B08864D80E73820ACBDE7DA37054CD77166D98A086DAB20B52AD8CD69B006FAB5h0x2C" TargetMode="External"/><Relationship Id="rId27" Type="http://schemas.openxmlformats.org/officeDocument/2006/relationships/hyperlink" Target="consultantplus://offline/ref=3D431ACBCB5279D63933400ED640E6E571ED26E00F90F92DE82B08864D80E73820ACBDE7DA37054CD67160D98A086DAB20B52AD8CD69B006FAB5h0x2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2020-05-13T07:28:00Z</dcterms:created>
  <dcterms:modified xsi:type="dcterms:W3CDTF">2020-05-13T07:28:00Z</dcterms:modified>
</cp:coreProperties>
</file>