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FC" w:rsidRPr="00563C41" w:rsidRDefault="00380AFC">
      <w:pPr>
        <w:widowControl w:val="0"/>
        <w:autoSpaceDE w:val="0"/>
        <w:autoSpaceDN w:val="0"/>
        <w:adjustRightInd w:val="0"/>
        <w:spacing w:after="0" w:line="240" w:lineRule="auto"/>
        <w:jc w:val="both"/>
        <w:outlineLvl w:val="0"/>
      </w:pPr>
    </w:p>
    <w:p w:rsidR="00380AFC" w:rsidRPr="00563C41" w:rsidRDefault="00380AFC">
      <w:pPr>
        <w:widowControl w:val="0"/>
        <w:autoSpaceDE w:val="0"/>
        <w:autoSpaceDN w:val="0"/>
        <w:adjustRightInd w:val="0"/>
        <w:spacing w:after="0" w:line="240" w:lineRule="auto"/>
        <w:jc w:val="center"/>
        <w:outlineLvl w:val="0"/>
        <w:rPr>
          <w:b/>
          <w:bCs/>
        </w:rPr>
      </w:pPr>
      <w:bookmarkStart w:id="0" w:name="Par1"/>
      <w:bookmarkEnd w:id="0"/>
      <w:r w:rsidRPr="00563C41">
        <w:rPr>
          <w:b/>
          <w:bCs/>
        </w:rPr>
        <w:t>СОВЕТ ДЕПУТАТОВ КАНСКОГО РАЙОНА</w:t>
      </w:r>
    </w:p>
    <w:p w:rsidR="00380AFC" w:rsidRPr="00563C41" w:rsidRDefault="00380AFC">
      <w:pPr>
        <w:widowControl w:val="0"/>
        <w:autoSpaceDE w:val="0"/>
        <w:autoSpaceDN w:val="0"/>
        <w:adjustRightInd w:val="0"/>
        <w:spacing w:after="0" w:line="240" w:lineRule="auto"/>
        <w:jc w:val="center"/>
        <w:rPr>
          <w:b/>
          <w:bCs/>
        </w:rPr>
      </w:pPr>
      <w:r w:rsidRPr="00563C41">
        <w:rPr>
          <w:b/>
          <w:bCs/>
        </w:rPr>
        <w:t>КРАСНОЯРСКОГО КРАЯ</w:t>
      </w:r>
    </w:p>
    <w:p w:rsidR="00380AFC" w:rsidRPr="00563C41" w:rsidRDefault="00380AFC">
      <w:pPr>
        <w:widowControl w:val="0"/>
        <w:autoSpaceDE w:val="0"/>
        <w:autoSpaceDN w:val="0"/>
        <w:adjustRightInd w:val="0"/>
        <w:spacing w:after="0" w:line="240" w:lineRule="auto"/>
        <w:jc w:val="center"/>
        <w:rPr>
          <w:b/>
          <w:bCs/>
        </w:rPr>
      </w:pPr>
    </w:p>
    <w:p w:rsidR="00380AFC" w:rsidRPr="00563C41" w:rsidRDefault="00380AFC">
      <w:pPr>
        <w:widowControl w:val="0"/>
        <w:autoSpaceDE w:val="0"/>
        <w:autoSpaceDN w:val="0"/>
        <w:adjustRightInd w:val="0"/>
        <w:spacing w:after="0" w:line="240" w:lineRule="auto"/>
        <w:jc w:val="center"/>
        <w:rPr>
          <w:b/>
          <w:bCs/>
        </w:rPr>
      </w:pPr>
      <w:r w:rsidRPr="00563C41">
        <w:rPr>
          <w:b/>
          <w:bCs/>
        </w:rPr>
        <w:t>РЕШЕНИЕ</w:t>
      </w:r>
    </w:p>
    <w:p w:rsidR="00380AFC" w:rsidRPr="00563C41" w:rsidRDefault="00380AFC">
      <w:pPr>
        <w:widowControl w:val="0"/>
        <w:autoSpaceDE w:val="0"/>
        <w:autoSpaceDN w:val="0"/>
        <w:adjustRightInd w:val="0"/>
        <w:spacing w:after="0" w:line="240" w:lineRule="auto"/>
        <w:jc w:val="center"/>
        <w:rPr>
          <w:b/>
          <w:bCs/>
        </w:rPr>
      </w:pPr>
      <w:r w:rsidRPr="00563C41">
        <w:rPr>
          <w:b/>
          <w:bCs/>
        </w:rPr>
        <w:t>от 24 ноября 2005 г. N 7-79</w:t>
      </w:r>
    </w:p>
    <w:p w:rsidR="00380AFC" w:rsidRPr="00563C41" w:rsidRDefault="00380AFC">
      <w:pPr>
        <w:widowControl w:val="0"/>
        <w:autoSpaceDE w:val="0"/>
        <w:autoSpaceDN w:val="0"/>
        <w:adjustRightInd w:val="0"/>
        <w:spacing w:after="0" w:line="240" w:lineRule="auto"/>
        <w:jc w:val="center"/>
        <w:rPr>
          <w:b/>
          <w:bCs/>
        </w:rPr>
      </w:pPr>
    </w:p>
    <w:p w:rsidR="00380AFC" w:rsidRPr="00563C41" w:rsidRDefault="00380AFC">
      <w:pPr>
        <w:widowControl w:val="0"/>
        <w:autoSpaceDE w:val="0"/>
        <w:autoSpaceDN w:val="0"/>
        <w:adjustRightInd w:val="0"/>
        <w:spacing w:after="0" w:line="240" w:lineRule="auto"/>
        <w:jc w:val="center"/>
        <w:rPr>
          <w:b/>
          <w:bCs/>
        </w:rPr>
      </w:pPr>
      <w:r w:rsidRPr="00563C41">
        <w:rPr>
          <w:b/>
          <w:bCs/>
        </w:rPr>
        <w:t>О СИСТЕМЕ НАЛОГООБЛОЖЕНИЯ В ВИДЕ ЕДИНОГО</w:t>
      </w:r>
    </w:p>
    <w:p w:rsidR="00380AFC" w:rsidRPr="00563C41" w:rsidRDefault="00380AFC">
      <w:pPr>
        <w:widowControl w:val="0"/>
        <w:autoSpaceDE w:val="0"/>
        <w:autoSpaceDN w:val="0"/>
        <w:adjustRightInd w:val="0"/>
        <w:spacing w:after="0" w:line="240" w:lineRule="auto"/>
        <w:jc w:val="center"/>
        <w:rPr>
          <w:b/>
          <w:bCs/>
        </w:rPr>
      </w:pPr>
      <w:r w:rsidRPr="00563C41">
        <w:rPr>
          <w:b/>
          <w:bCs/>
        </w:rPr>
        <w:t>НАЛОГА НА ВМЕНЕННЫЙ ДОХОД ДЛЯ ОТДЕЛЬНЫХ ВИДОВ</w:t>
      </w:r>
    </w:p>
    <w:p w:rsidR="00380AFC" w:rsidRPr="00563C41" w:rsidRDefault="00380AFC">
      <w:pPr>
        <w:widowControl w:val="0"/>
        <w:autoSpaceDE w:val="0"/>
        <w:autoSpaceDN w:val="0"/>
        <w:adjustRightInd w:val="0"/>
        <w:spacing w:after="0" w:line="240" w:lineRule="auto"/>
        <w:jc w:val="center"/>
        <w:rPr>
          <w:b/>
          <w:bCs/>
        </w:rPr>
      </w:pPr>
      <w:r w:rsidRPr="00563C41">
        <w:rPr>
          <w:b/>
          <w:bCs/>
        </w:rPr>
        <w:t>ДЕЯТЕЛЬНОСТИ НА ТЕРРИТОРИИ КАНСКОГО РАЙОНА</w:t>
      </w:r>
    </w:p>
    <w:p w:rsidR="00380AFC" w:rsidRPr="00563C41" w:rsidRDefault="00380AFC">
      <w:pPr>
        <w:widowControl w:val="0"/>
        <w:autoSpaceDE w:val="0"/>
        <w:autoSpaceDN w:val="0"/>
        <w:adjustRightInd w:val="0"/>
        <w:spacing w:after="0" w:line="240" w:lineRule="auto"/>
        <w:jc w:val="center"/>
      </w:pPr>
    </w:p>
    <w:p w:rsidR="00380AFC" w:rsidRPr="00563C41" w:rsidRDefault="00380AFC">
      <w:pPr>
        <w:widowControl w:val="0"/>
        <w:autoSpaceDE w:val="0"/>
        <w:autoSpaceDN w:val="0"/>
        <w:adjustRightInd w:val="0"/>
        <w:spacing w:after="0" w:line="240" w:lineRule="auto"/>
        <w:jc w:val="center"/>
      </w:pPr>
      <w:r w:rsidRPr="00563C41">
        <w:t>(в ред. Решения Совета депутатов Канского района</w:t>
      </w:r>
    </w:p>
    <w:p w:rsidR="00380AFC" w:rsidRPr="00563C41" w:rsidRDefault="00380AFC">
      <w:pPr>
        <w:widowControl w:val="0"/>
        <w:autoSpaceDE w:val="0"/>
        <w:autoSpaceDN w:val="0"/>
        <w:adjustRightInd w:val="0"/>
        <w:spacing w:after="0" w:line="240" w:lineRule="auto"/>
        <w:jc w:val="center"/>
      </w:pPr>
      <w:r w:rsidRPr="00563C41">
        <w:t>от 21.11.2006 N 23-178 (ред. 03.05.2007),</w:t>
      </w:r>
    </w:p>
    <w:p w:rsidR="00380AFC" w:rsidRPr="00563C41" w:rsidRDefault="00380AFC">
      <w:pPr>
        <w:widowControl w:val="0"/>
        <w:autoSpaceDE w:val="0"/>
        <w:autoSpaceDN w:val="0"/>
        <w:adjustRightInd w:val="0"/>
        <w:spacing w:after="0" w:line="240" w:lineRule="auto"/>
        <w:jc w:val="center"/>
      </w:pPr>
      <w:r w:rsidRPr="00563C41">
        <w:t>Решений Канского районного Совета депутатов</w:t>
      </w:r>
    </w:p>
    <w:p w:rsidR="00380AFC" w:rsidRPr="00563C41" w:rsidRDefault="00380AFC">
      <w:pPr>
        <w:widowControl w:val="0"/>
        <w:autoSpaceDE w:val="0"/>
        <w:autoSpaceDN w:val="0"/>
        <w:adjustRightInd w:val="0"/>
        <w:spacing w:after="0" w:line="240" w:lineRule="auto"/>
        <w:jc w:val="center"/>
      </w:pPr>
      <w:r w:rsidRPr="00563C41">
        <w:t>Красноярского края от 25.10.2007 N 37-285,</w:t>
      </w:r>
    </w:p>
    <w:p w:rsidR="00380AFC" w:rsidRPr="00563C41" w:rsidRDefault="00380AFC">
      <w:pPr>
        <w:widowControl w:val="0"/>
        <w:autoSpaceDE w:val="0"/>
        <w:autoSpaceDN w:val="0"/>
        <w:adjustRightInd w:val="0"/>
        <w:spacing w:after="0" w:line="240" w:lineRule="auto"/>
        <w:jc w:val="center"/>
      </w:pPr>
      <w:r w:rsidRPr="00563C41">
        <w:t>от 30.10.2008 N 48-395 (ред. 11.12.2008),</w:t>
      </w:r>
    </w:p>
    <w:p w:rsidR="00380AFC" w:rsidRPr="00563C41" w:rsidRDefault="00380AFC">
      <w:pPr>
        <w:widowControl w:val="0"/>
        <w:autoSpaceDE w:val="0"/>
        <w:autoSpaceDN w:val="0"/>
        <w:adjustRightInd w:val="0"/>
        <w:spacing w:after="0" w:line="240" w:lineRule="auto"/>
        <w:jc w:val="center"/>
      </w:pPr>
      <w:r w:rsidRPr="00563C41">
        <w:t>от 23.11.2012 N 22-134)</w:t>
      </w: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ind w:firstLine="540"/>
        <w:jc w:val="both"/>
      </w:pPr>
      <w:r w:rsidRPr="00563C41">
        <w:t>В целях реализации полномочий, переданных представительным органам местного самоуправления Федеральным законом N 95-ФЗ от 29.07.2004, Федеральным законом N 64-ФЗ от 18.06.2005 "О внесении изменений в ст. 346.29 части второй Налогового кодекса Российской Федерации", руководствуясь ст. 7, ст. 20 Устава Канского района, Совет депутатов Канского района решил:</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1" w:name="Par20"/>
      <w:bookmarkEnd w:id="1"/>
      <w:r w:rsidRPr="00563C41">
        <w:t>Статья 1</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Ввести на территории Канского района систему налогообложения в виде единого налога на вмененный доход для отдельных видов деятельности.</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2" w:name="Par24"/>
      <w:bookmarkEnd w:id="2"/>
      <w:r w:rsidRPr="00563C41">
        <w:t>Статья 2</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(в ред. Решения Канского районного Совета депутатов Красноярского края от 23.11.2012 N 22-134)</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bookmarkStart w:id="3" w:name="Par28"/>
      <w:bookmarkEnd w:id="3"/>
      <w:r w:rsidRPr="00563C41">
        <w:t>1. Установить, что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w:t>
      </w:r>
    </w:p>
    <w:p w:rsidR="00380AFC" w:rsidRPr="00563C41" w:rsidRDefault="00380AFC">
      <w:pPr>
        <w:widowControl w:val="0"/>
        <w:autoSpaceDE w:val="0"/>
        <w:autoSpaceDN w:val="0"/>
        <w:adjustRightInd w:val="0"/>
        <w:spacing w:after="0" w:line="240" w:lineRule="auto"/>
        <w:ind w:firstLine="540"/>
        <w:jc w:val="both"/>
      </w:pPr>
      <w:r w:rsidRPr="00563C41">
        <w:t>1.1.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380AFC" w:rsidRPr="00563C41" w:rsidRDefault="00380AFC">
      <w:pPr>
        <w:widowControl w:val="0"/>
        <w:autoSpaceDE w:val="0"/>
        <w:autoSpaceDN w:val="0"/>
        <w:adjustRightInd w:val="0"/>
        <w:spacing w:after="0" w:line="240" w:lineRule="auto"/>
        <w:ind w:firstLine="540"/>
        <w:jc w:val="both"/>
      </w:pPr>
      <w:r w:rsidRPr="00563C41">
        <w:t>1.2. оказания ветеринарных услуг;</w:t>
      </w:r>
    </w:p>
    <w:p w:rsidR="00380AFC" w:rsidRPr="00563C41" w:rsidRDefault="00380AFC">
      <w:pPr>
        <w:widowControl w:val="0"/>
        <w:autoSpaceDE w:val="0"/>
        <w:autoSpaceDN w:val="0"/>
        <w:adjustRightInd w:val="0"/>
        <w:spacing w:after="0" w:line="240" w:lineRule="auto"/>
        <w:ind w:firstLine="540"/>
        <w:jc w:val="both"/>
      </w:pPr>
      <w:r w:rsidRPr="00563C41">
        <w:t>1.3. оказания услуг по ремонту, техническому обслуживанию и мойке автомототранспортных средств;</w:t>
      </w:r>
    </w:p>
    <w:p w:rsidR="00380AFC" w:rsidRPr="00563C41" w:rsidRDefault="00380AFC">
      <w:pPr>
        <w:widowControl w:val="0"/>
        <w:autoSpaceDE w:val="0"/>
        <w:autoSpaceDN w:val="0"/>
        <w:adjustRightInd w:val="0"/>
        <w:spacing w:after="0" w:line="240" w:lineRule="auto"/>
        <w:ind w:firstLine="540"/>
        <w:jc w:val="both"/>
      </w:pPr>
      <w:r w:rsidRPr="00563C41">
        <w:t>1.4.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80AFC" w:rsidRPr="00563C41" w:rsidRDefault="00380AFC">
      <w:pPr>
        <w:widowControl w:val="0"/>
        <w:autoSpaceDE w:val="0"/>
        <w:autoSpaceDN w:val="0"/>
        <w:adjustRightInd w:val="0"/>
        <w:spacing w:after="0" w:line="240" w:lineRule="auto"/>
        <w:ind w:firstLine="540"/>
        <w:jc w:val="both"/>
      </w:pPr>
      <w:r w:rsidRPr="00563C41">
        <w:t>1.5.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80AFC" w:rsidRPr="00563C41" w:rsidRDefault="00380AFC">
      <w:pPr>
        <w:widowControl w:val="0"/>
        <w:autoSpaceDE w:val="0"/>
        <w:autoSpaceDN w:val="0"/>
        <w:adjustRightInd w:val="0"/>
        <w:spacing w:after="0" w:line="240" w:lineRule="auto"/>
        <w:ind w:firstLine="540"/>
        <w:jc w:val="both"/>
      </w:pPr>
      <w:bookmarkStart w:id="4" w:name="Par34"/>
      <w:bookmarkEnd w:id="4"/>
      <w:r w:rsidRPr="00563C41">
        <w:t>1.6. розничной торговли, осуществляемой через объекты стационарной торговой сети (магазины, павильоны), имеющие торговые залы, где площадь торгового зала не более 150 квадратных метров по каждому объекту организации торговли:</w:t>
      </w:r>
    </w:p>
    <w:p w:rsidR="00380AFC" w:rsidRPr="00563C41" w:rsidRDefault="00380AFC">
      <w:pPr>
        <w:widowControl w:val="0"/>
        <w:pBdr>
          <w:bottom w:val="single" w:sz="6" w:space="0" w:color="auto"/>
        </w:pBdr>
        <w:autoSpaceDE w:val="0"/>
        <w:autoSpaceDN w:val="0"/>
        <w:adjustRightInd w:val="0"/>
        <w:spacing w:after="0" w:line="240" w:lineRule="auto"/>
        <w:rPr>
          <w:sz w:val="5"/>
          <w:szCs w:val="5"/>
        </w:rPr>
      </w:pPr>
    </w:p>
    <w:p w:rsidR="00380AFC" w:rsidRPr="00563C41" w:rsidRDefault="00380AFC">
      <w:pPr>
        <w:widowControl w:val="0"/>
        <w:autoSpaceDE w:val="0"/>
        <w:autoSpaceDN w:val="0"/>
        <w:adjustRightInd w:val="0"/>
        <w:spacing w:after="0" w:line="240" w:lineRule="auto"/>
        <w:ind w:firstLine="540"/>
        <w:jc w:val="both"/>
      </w:pPr>
      <w:r w:rsidRPr="00563C41">
        <w:t>КонсультантПлюс: примечание.</w:t>
      </w:r>
    </w:p>
    <w:p w:rsidR="00380AFC" w:rsidRPr="00563C41" w:rsidRDefault="00380AFC">
      <w:pPr>
        <w:widowControl w:val="0"/>
        <w:autoSpaceDE w:val="0"/>
        <w:autoSpaceDN w:val="0"/>
        <w:adjustRightInd w:val="0"/>
        <w:spacing w:after="0" w:line="240" w:lineRule="auto"/>
        <w:ind w:firstLine="540"/>
        <w:jc w:val="both"/>
      </w:pPr>
      <w:r w:rsidRPr="00563C41">
        <w:t>Нумерация пунктов дана в соответствии с официальными изменениями, внесенными Решением Совета депутатов Канского района Красноярского края от 23.11.2012 N 22-134.</w:t>
      </w:r>
    </w:p>
    <w:p w:rsidR="00380AFC" w:rsidRPr="00563C41" w:rsidRDefault="00380AFC">
      <w:pPr>
        <w:widowControl w:val="0"/>
        <w:pBdr>
          <w:bottom w:val="single" w:sz="6" w:space="0" w:color="auto"/>
        </w:pBdr>
        <w:autoSpaceDE w:val="0"/>
        <w:autoSpaceDN w:val="0"/>
        <w:adjustRightInd w:val="0"/>
        <w:spacing w:after="0" w:line="240" w:lineRule="auto"/>
        <w:rPr>
          <w:sz w:val="5"/>
          <w:szCs w:val="5"/>
        </w:rPr>
      </w:pPr>
    </w:p>
    <w:p w:rsidR="00380AFC" w:rsidRPr="00563C41" w:rsidRDefault="00380AFC">
      <w:pPr>
        <w:widowControl w:val="0"/>
        <w:autoSpaceDE w:val="0"/>
        <w:autoSpaceDN w:val="0"/>
        <w:adjustRightInd w:val="0"/>
        <w:spacing w:after="0" w:line="240" w:lineRule="auto"/>
        <w:ind w:firstLine="540"/>
        <w:jc w:val="both"/>
      </w:pPr>
      <w:r w:rsidRPr="00563C41">
        <w:t>1.7.1.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за исключением реализации товаров с использованием торговых автоматов;</w:t>
      </w:r>
    </w:p>
    <w:p w:rsidR="00380AFC" w:rsidRPr="00563C41" w:rsidRDefault="00380AFC">
      <w:pPr>
        <w:widowControl w:val="0"/>
        <w:autoSpaceDE w:val="0"/>
        <w:autoSpaceDN w:val="0"/>
        <w:adjustRightInd w:val="0"/>
        <w:spacing w:after="0" w:line="240" w:lineRule="auto"/>
        <w:ind w:firstLine="540"/>
        <w:jc w:val="both"/>
      </w:pPr>
      <w:r w:rsidRPr="00563C41">
        <w:t>1.7.2. реализации товаров с использованием торговых автоматов;</w:t>
      </w:r>
    </w:p>
    <w:p w:rsidR="00380AFC" w:rsidRPr="00563C41" w:rsidRDefault="00380AFC">
      <w:pPr>
        <w:widowControl w:val="0"/>
        <w:autoSpaceDE w:val="0"/>
        <w:autoSpaceDN w:val="0"/>
        <w:adjustRightInd w:val="0"/>
        <w:spacing w:after="0" w:line="240" w:lineRule="auto"/>
        <w:ind w:firstLine="540"/>
        <w:jc w:val="both"/>
      </w:pPr>
      <w:bookmarkStart w:id="5" w:name="Par41"/>
      <w:bookmarkEnd w:id="5"/>
      <w:r w:rsidRPr="00563C41">
        <w:t>1.8.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80AFC" w:rsidRPr="00563C41" w:rsidRDefault="00380AFC">
      <w:pPr>
        <w:widowControl w:val="0"/>
        <w:autoSpaceDE w:val="0"/>
        <w:autoSpaceDN w:val="0"/>
        <w:adjustRightInd w:val="0"/>
        <w:spacing w:after="0" w:line="240" w:lineRule="auto"/>
        <w:ind w:firstLine="540"/>
        <w:jc w:val="both"/>
      </w:pPr>
      <w:bookmarkStart w:id="6" w:name="Par42"/>
      <w:bookmarkEnd w:id="6"/>
      <w:r w:rsidRPr="00563C41">
        <w:t>1.9.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80AFC" w:rsidRPr="00563C41" w:rsidRDefault="00380AFC">
      <w:pPr>
        <w:widowControl w:val="0"/>
        <w:autoSpaceDE w:val="0"/>
        <w:autoSpaceDN w:val="0"/>
        <w:adjustRightInd w:val="0"/>
        <w:spacing w:after="0" w:line="240" w:lineRule="auto"/>
        <w:ind w:firstLine="540"/>
        <w:jc w:val="both"/>
      </w:pPr>
      <w:r w:rsidRPr="00563C41">
        <w:t>1.10. распространения наружной рекламы с использованием рекламных конструкций;</w:t>
      </w:r>
    </w:p>
    <w:p w:rsidR="00380AFC" w:rsidRPr="00563C41" w:rsidRDefault="00380AFC">
      <w:pPr>
        <w:widowControl w:val="0"/>
        <w:autoSpaceDE w:val="0"/>
        <w:autoSpaceDN w:val="0"/>
        <w:adjustRightInd w:val="0"/>
        <w:spacing w:after="0" w:line="240" w:lineRule="auto"/>
        <w:ind w:firstLine="540"/>
        <w:jc w:val="both"/>
      </w:pPr>
      <w:r w:rsidRPr="00563C41">
        <w:t>1.11. размещения рекламы с использованием внешних и внутренних поверхностей транспортных средств;</w:t>
      </w:r>
    </w:p>
    <w:p w:rsidR="00380AFC" w:rsidRPr="00563C41" w:rsidRDefault="00380AFC">
      <w:pPr>
        <w:widowControl w:val="0"/>
        <w:autoSpaceDE w:val="0"/>
        <w:autoSpaceDN w:val="0"/>
        <w:adjustRightInd w:val="0"/>
        <w:spacing w:after="0" w:line="240" w:lineRule="auto"/>
        <w:ind w:firstLine="540"/>
        <w:jc w:val="both"/>
      </w:pPr>
      <w:r w:rsidRPr="00563C41">
        <w:t>1.12. оказания услуг по временному размещению и проживанию организациями и индивидуальными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80AFC" w:rsidRPr="00563C41" w:rsidRDefault="00380AFC">
      <w:pPr>
        <w:widowControl w:val="0"/>
        <w:autoSpaceDE w:val="0"/>
        <w:autoSpaceDN w:val="0"/>
        <w:adjustRightInd w:val="0"/>
        <w:spacing w:after="0" w:line="240" w:lineRule="auto"/>
        <w:ind w:firstLine="540"/>
        <w:jc w:val="both"/>
      </w:pPr>
      <w:bookmarkStart w:id="7" w:name="Par46"/>
      <w:bookmarkEnd w:id="7"/>
      <w:r w:rsidRPr="00563C41">
        <w:t>1.13.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80AFC" w:rsidRPr="00563C41" w:rsidRDefault="00380AFC">
      <w:pPr>
        <w:widowControl w:val="0"/>
        <w:autoSpaceDE w:val="0"/>
        <w:autoSpaceDN w:val="0"/>
        <w:adjustRightInd w:val="0"/>
        <w:spacing w:after="0" w:line="240" w:lineRule="auto"/>
        <w:ind w:firstLine="540"/>
        <w:jc w:val="both"/>
      </w:pPr>
      <w:bookmarkStart w:id="8" w:name="Par47"/>
      <w:bookmarkEnd w:id="8"/>
      <w:r w:rsidRPr="00563C41">
        <w:t>1.14.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80AFC" w:rsidRPr="00563C41" w:rsidRDefault="00380AFC">
      <w:pPr>
        <w:widowControl w:val="0"/>
        <w:autoSpaceDE w:val="0"/>
        <w:autoSpaceDN w:val="0"/>
        <w:adjustRightInd w:val="0"/>
        <w:spacing w:after="0" w:line="240" w:lineRule="auto"/>
        <w:ind w:firstLine="540"/>
        <w:jc w:val="both"/>
      </w:pPr>
      <w:r w:rsidRPr="00563C41">
        <w:t>2. Организации и индивидуальные предприниматели, являющиеся налогоплательщиками единого налога на вмененный доход для отдельных видов деятельности, указанных в пункте 1, не подпадающие под действие пунктов 2 и 3 статьи 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при осуществлении видов предпринимательской деятельности, установленных настоящей статьей,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который выдается в момент оплаты товара.</w:t>
      </w:r>
    </w:p>
    <w:p w:rsidR="00380AFC" w:rsidRPr="00563C41" w:rsidRDefault="00380AFC">
      <w:pPr>
        <w:widowControl w:val="0"/>
        <w:autoSpaceDE w:val="0"/>
        <w:autoSpaceDN w:val="0"/>
        <w:adjustRightInd w:val="0"/>
        <w:spacing w:after="0" w:line="240" w:lineRule="auto"/>
        <w:ind w:firstLine="540"/>
        <w:jc w:val="both"/>
      </w:pPr>
      <w:r w:rsidRPr="00563C41">
        <w:t>3. Единый налог не применяется в отношении видов предпринимательской деятельности, указанных в пункте 1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статьей 83 Налогового кодекса Российской Федерации.</w:t>
      </w:r>
    </w:p>
    <w:p w:rsidR="00380AFC" w:rsidRPr="00563C41" w:rsidRDefault="00380AFC">
      <w:pPr>
        <w:widowControl w:val="0"/>
        <w:autoSpaceDE w:val="0"/>
        <w:autoSpaceDN w:val="0"/>
        <w:adjustRightInd w:val="0"/>
        <w:spacing w:after="0" w:line="240" w:lineRule="auto"/>
        <w:ind w:firstLine="540"/>
        <w:jc w:val="both"/>
      </w:pPr>
      <w:r w:rsidRPr="00563C41">
        <w:t>Единый налог не применяется в отношении видов предпринимательской деятельности, указанных в подпунктах 1.6 - 1.9 пункта 1 настоящей статьи, в случае, если они осуществляются организациями и индивидуальными предпринимателями, перешедшими в соответствии с главой 26.1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380AFC" w:rsidRPr="00563C41" w:rsidRDefault="00380AFC">
      <w:pPr>
        <w:widowControl w:val="0"/>
        <w:autoSpaceDE w:val="0"/>
        <w:autoSpaceDN w:val="0"/>
        <w:adjustRightInd w:val="0"/>
        <w:spacing w:after="0" w:line="240" w:lineRule="auto"/>
        <w:ind w:firstLine="540"/>
        <w:jc w:val="both"/>
      </w:pPr>
      <w:r w:rsidRPr="00563C41">
        <w:t>4. На уплату единого налога не переводятся:</w:t>
      </w:r>
    </w:p>
    <w:p w:rsidR="00380AFC" w:rsidRPr="00563C41" w:rsidRDefault="00380AFC">
      <w:pPr>
        <w:widowControl w:val="0"/>
        <w:autoSpaceDE w:val="0"/>
        <w:autoSpaceDN w:val="0"/>
        <w:adjustRightInd w:val="0"/>
        <w:spacing w:after="0" w:line="240" w:lineRule="auto"/>
        <w:ind w:firstLine="540"/>
        <w:jc w:val="both"/>
      </w:pPr>
      <w:bookmarkStart w:id="9" w:name="Par52"/>
      <w:bookmarkEnd w:id="9"/>
      <w:r w:rsidRPr="00563C41">
        <w:t>4.1.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380AFC" w:rsidRPr="00563C41" w:rsidRDefault="00380AFC">
      <w:pPr>
        <w:widowControl w:val="0"/>
        <w:autoSpaceDE w:val="0"/>
        <w:autoSpaceDN w:val="0"/>
        <w:adjustRightInd w:val="0"/>
        <w:spacing w:after="0" w:line="240" w:lineRule="auto"/>
        <w:ind w:firstLine="540"/>
        <w:jc w:val="both"/>
      </w:pPr>
      <w:bookmarkStart w:id="10" w:name="Par53"/>
      <w:bookmarkEnd w:id="10"/>
      <w:r w:rsidRPr="00563C41">
        <w:t>4.2.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380AFC" w:rsidRPr="00563C41" w:rsidRDefault="00380AFC">
      <w:pPr>
        <w:widowControl w:val="0"/>
        <w:autoSpaceDE w:val="0"/>
        <w:autoSpaceDN w:val="0"/>
        <w:adjustRightInd w:val="0"/>
        <w:spacing w:after="0" w:line="240" w:lineRule="auto"/>
        <w:ind w:firstLine="540"/>
        <w:jc w:val="both"/>
      </w:pPr>
      <w:r w:rsidRPr="00563C41">
        <w:t>4.3. индивидуальные предприниматели, перешедшие в соответствии с главой 26.2 Налогового кодекса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переведены на систему налогообложения в виде единого налога на вмененный доход для отдельных видов деятельности;</w:t>
      </w:r>
    </w:p>
    <w:p w:rsidR="00380AFC" w:rsidRPr="00563C41" w:rsidRDefault="00380AFC">
      <w:pPr>
        <w:widowControl w:val="0"/>
        <w:autoSpaceDE w:val="0"/>
        <w:autoSpaceDN w:val="0"/>
        <w:adjustRightInd w:val="0"/>
        <w:spacing w:after="0" w:line="240" w:lineRule="auto"/>
        <w:ind w:firstLine="540"/>
        <w:jc w:val="both"/>
      </w:pPr>
      <w:r w:rsidRPr="00563C41">
        <w:t>4.4.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подпунктом 1.8 пункта 1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380AFC" w:rsidRPr="00563C41" w:rsidRDefault="00380AFC">
      <w:pPr>
        <w:widowControl w:val="0"/>
        <w:autoSpaceDE w:val="0"/>
        <w:autoSpaceDN w:val="0"/>
        <w:adjustRightInd w:val="0"/>
        <w:spacing w:after="0" w:line="240" w:lineRule="auto"/>
        <w:ind w:firstLine="540"/>
        <w:jc w:val="both"/>
      </w:pPr>
      <w:r w:rsidRPr="00563C41">
        <w:t>4.5. организации и индивидуальные предприниматели, осуществляющие виды предпринимательской деятельности, указанные в подпунктах 1.13 и 1.14 пункта 1 настоящей статьи, в части оказания услуг по передаче во временное владение и (или) в пользование автозаправочных станций и автогазозаправочных станций.</w:t>
      </w:r>
    </w:p>
    <w:p w:rsidR="00380AFC" w:rsidRPr="00563C41" w:rsidRDefault="00380AFC">
      <w:pPr>
        <w:widowControl w:val="0"/>
        <w:autoSpaceDE w:val="0"/>
        <w:autoSpaceDN w:val="0"/>
        <w:adjustRightInd w:val="0"/>
        <w:spacing w:after="0" w:line="240" w:lineRule="auto"/>
        <w:ind w:firstLine="540"/>
        <w:jc w:val="both"/>
      </w:pPr>
      <w:r w:rsidRPr="00563C41">
        <w:t>5. Если по итогам налогового периода налогоплательщиком допущено несоответствие требованиям, установленным подпунктами 4.1 и 4.2 пункта 4 настоящей статьи, он считается утратившим право на применение системы налогообложения, установленной настоящей статьей,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380AFC" w:rsidRPr="00563C41" w:rsidRDefault="00380AFC">
      <w:pPr>
        <w:widowControl w:val="0"/>
        <w:autoSpaceDE w:val="0"/>
        <w:autoSpaceDN w:val="0"/>
        <w:adjustRightInd w:val="0"/>
        <w:spacing w:after="0" w:line="240" w:lineRule="auto"/>
        <w:ind w:firstLine="540"/>
        <w:jc w:val="both"/>
      </w:pPr>
      <w:r w:rsidRPr="00563C41">
        <w:t>Если налогоплательщик, утративший право на применение системы налогообложения, установленной настоящей статьей, осуществляет виды предпринимательской деятельности, переведенные решением Канского районного Совета депутатов на уплату единого налога, без нарушения требований, установленных подпунктами 4.1 и 4.2 пункта 4 настоящей статьи, то он обязан перейти на систему налогообложения, установленную настоящей статьей,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11" w:name="Par60"/>
      <w:bookmarkEnd w:id="11"/>
      <w:r w:rsidRPr="00563C41">
        <w:t>Статья 3</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(в ред. Решения Канского районного Совета депутатов Красноярского края от 23.11.2012 N 22-134)</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1. Установить значения корректирующего коэффициента базовой доходностью К2, учитывающего совокупность особенностей ведения предпринимательской деятельности, установленных пунктом 1 статьи 2.</w:t>
      </w:r>
    </w:p>
    <w:p w:rsidR="00380AFC" w:rsidRPr="00563C41" w:rsidRDefault="00380AFC">
      <w:pPr>
        <w:widowControl w:val="0"/>
        <w:autoSpaceDE w:val="0"/>
        <w:autoSpaceDN w:val="0"/>
        <w:adjustRightInd w:val="0"/>
        <w:spacing w:after="0" w:line="240" w:lineRule="auto"/>
        <w:ind w:firstLine="540"/>
        <w:jc w:val="both"/>
      </w:pPr>
      <w:r w:rsidRPr="00563C41">
        <w:t>2.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 предусмотренному подпунктами 2.1 - 2.11 настоящей статьи.</w:t>
      </w:r>
    </w:p>
    <w:p w:rsidR="00380AFC" w:rsidRPr="00563C41" w:rsidRDefault="00380AFC">
      <w:pPr>
        <w:widowControl w:val="0"/>
        <w:autoSpaceDE w:val="0"/>
        <w:autoSpaceDN w:val="0"/>
        <w:adjustRightInd w:val="0"/>
        <w:spacing w:after="0" w:line="240" w:lineRule="auto"/>
        <w:ind w:firstLine="540"/>
        <w:jc w:val="both"/>
      </w:pPr>
      <w:bookmarkStart w:id="12" w:name="Par66"/>
      <w:bookmarkEnd w:id="12"/>
      <w:r w:rsidRPr="00563C41">
        <w:t>2.1. Оказание бытовых услуг</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880"/>
        <w:gridCol w:w="4664"/>
        <w:gridCol w:w="1232"/>
      </w:tblGrid>
      <w:tr w:rsidR="00380AFC" w:rsidRPr="00563C41">
        <w:trPr>
          <w:trHeight w:val="600"/>
          <w:tblCellSpacing w:w="5" w:type="nil"/>
        </w:trPr>
        <w:tc>
          <w:tcPr>
            <w:tcW w:w="88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N строки</w:t>
            </w:r>
          </w:p>
        </w:tc>
        <w:tc>
          <w:tcPr>
            <w:tcW w:w="4664"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Группа (подгруппа), вид бытовых услуг &lt;*&gt;</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400"/>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2.1.1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Ремонт, окраска и (или) пошив обуви (в т.ч. прочие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услуги по ремонту и пошиву обуви)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rHeight w:val="800"/>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2.1.2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Ремонт и (или) техническое обслуживание бытовой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радиоэлектронной аппаратуры, бытовых машин, бытовых</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приборов, включая ремонт и (или) техническое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обслуживание компьютеров и оргтехники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0,26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2.1.3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Оказание парикмахерских услуг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0,17    </w:t>
            </w:r>
          </w:p>
        </w:tc>
      </w:tr>
      <w:tr w:rsidR="00380AFC" w:rsidRPr="00563C41">
        <w:trPr>
          <w:trHeight w:val="400"/>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2.1.4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Ремонт и (или) пошив швейных изделий, ремонт, пошив</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 (или) вязание трикотажных изделий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rHeight w:val="400"/>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2.1.5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Ремонт и (или) пошив меховых и (или) кожаных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изделий, головных уборов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2.1.6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Ремонт часов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0,26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2.1.7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Услуги фотоателье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0,26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2.1.8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Услуги предприятий по прокату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2.1.9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Ритуальные услуги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    </w:t>
            </w:r>
          </w:p>
        </w:tc>
      </w:tr>
      <w:tr w:rsidR="00380AFC" w:rsidRPr="00563C41">
        <w:trPr>
          <w:tblCellSpacing w:w="5" w:type="nil"/>
        </w:trPr>
        <w:tc>
          <w:tcPr>
            <w:tcW w:w="88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2.1.10  </w:t>
            </w:r>
          </w:p>
        </w:tc>
        <w:tc>
          <w:tcPr>
            <w:tcW w:w="466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Иные виды бытовых услуг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0,35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w:t>
      </w:r>
    </w:p>
    <w:p w:rsidR="00380AFC" w:rsidRPr="00563C41" w:rsidRDefault="00380AFC">
      <w:pPr>
        <w:widowControl w:val="0"/>
        <w:autoSpaceDE w:val="0"/>
        <w:autoSpaceDN w:val="0"/>
        <w:adjustRightInd w:val="0"/>
        <w:spacing w:after="0" w:line="240" w:lineRule="auto"/>
        <w:ind w:firstLine="540"/>
        <w:jc w:val="both"/>
      </w:pPr>
      <w:bookmarkStart w:id="13" w:name="Par101"/>
      <w:bookmarkEnd w:id="13"/>
      <w:r w:rsidRPr="00563C41">
        <w:t>&lt;*&gt; Общероссийский классификатор услуг населению ОК 002-93</w:t>
      </w:r>
    </w:p>
    <w:p w:rsidR="00380AFC" w:rsidRPr="00563C41" w:rsidRDefault="00380AFC">
      <w:pPr>
        <w:widowControl w:val="0"/>
        <w:autoSpaceDE w:val="0"/>
        <w:autoSpaceDN w:val="0"/>
        <w:adjustRightInd w:val="0"/>
        <w:spacing w:after="0" w:line="240" w:lineRule="auto"/>
        <w:ind w:firstLine="540"/>
        <w:jc w:val="both"/>
      </w:pPr>
      <w:r w:rsidRPr="00563C41">
        <w:t>При оказании бытовых услуг одного вида (подгруппы), указанных в таблице настоящего пункта, применяется значение коэффициента по группе (виду) услуг, объем которого за налоговый период в общем объеме оказанных услуг составляет более 50 процентов. При этом налогоплательщику необходимо вести раздельный учет выручки по видам (подгруппам) оказанных услуг.</w:t>
      </w:r>
    </w:p>
    <w:p w:rsidR="00380AFC" w:rsidRPr="00563C41" w:rsidRDefault="00380AFC">
      <w:pPr>
        <w:widowControl w:val="0"/>
        <w:autoSpaceDE w:val="0"/>
        <w:autoSpaceDN w:val="0"/>
        <w:adjustRightInd w:val="0"/>
        <w:spacing w:after="0" w:line="240" w:lineRule="auto"/>
        <w:ind w:firstLine="540"/>
        <w:jc w:val="both"/>
      </w:pPr>
      <w:r w:rsidRPr="00563C41">
        <w:t>При отсутствии раздельного учета значение К2 применяется в соответствии с максимальным его значением по этим видам (подгруппам).</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2.2. Оказание ветеринарных услуг</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│N строки│   Доля фактически полученных средств бюджетного   │  Значение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финансирования                   │коэффициента│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К2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│2.2.1   │Оказание ветеринарных услуг организациями, у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│которых доля фактически полученных средств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│бюджетного финансирования в общей сумме доходов за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│налоговый период составляет: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свыше 70 до 100%                                 │    0,07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свыше 49 до 69% (включительно)                   │    0,18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до 49% (включительно)                            │    0,3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│2.2.2   │Организациями при отсутствии бюджетного            │    0,4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│финансирования и индивидуальными предпринимателями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2.3. Розничная торговля осуществляется:</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968"/>
        <w:gridCol w:w="3960"/>
        <w:gridCol w:w="968"/>
        <w:gridCol w:w="968"/>
      </w:tblGrid>
      <w:tr w:rsidR="00380AFC" w:rsidRPr="00563C41">
        <w:trPr>
          <w:trHeight w:val="400"/>
          <w:tblCellSpacing w:w="5" w:type="nil"/>
        </w:trPr>
        <w:tc>
          <w:tcPr>
            <w:tcW w:w="968"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строки  </w:t>
            </w:r>
          </w:p>
        </w:tc>
        <w:tc>
          <w:tcPr>
            <w:tcW w:w="396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Ассортимент (группа) товаров &lt;*&gt;</w:t>
            </w:r>
          </w:p>
        </w:tc>
        <w:tc>
          <w:tcPr>
            <w:tcW w:w="1936" w:type="dxa"/>
            <w:gridSpan w:val="2"/>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коэффициента К2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1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2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3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Через объекты стационарной торговой сети,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имеющие торговые залы, в которых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осуществляется торговля: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2.3.1.1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Продовольственными (без спиртных напитков)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2.3.1.1.1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Курыш, с. Мокруша, с. Таежное,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Бражное, с. Анцирь, с. Сотниково,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Георгиевка, с. Астафьевка,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Маяк, с. Филимоново, с. Б.Уря, с. Чечеул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4" w:name="Par138"/>
            <w:bookmarkEnd w:id="14"/>
            <w:r w:rsidRPr="00563C41">
              <w:rPr>
                <w:rFonts w:ascii="Courier New" w:hAnsi="Courier New" w:cs="Courier New"/>
                <w:sz w:val="20"/>
                <w:szCs w:val="20"/>
              </w:rPr>
              <w:t xml:space="preserve">       0,2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2.3.1.1.2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труднодоступных (согласно приложению к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Решению)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5" w:name="Par144"/>
            <w:bookmarkEnd w:id="15"/>
            <w:r w:rsidRPr="00563C41">
              <w:rPr>
                <w:rFonts w:ascii="Courier New" w:hAnsi="Courier New" w:cs="Courier New"/>
                <w:sz w:val="20"/>
                <w:szCs w:val="20"/>
              </w:rPr>
              <w:t xml:space="preserve">       0,028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2.3.1.1.3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В населенных пунктах, кроме перечисленных в</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строках 2.3.1.1.1 и 2.3.1.1.2 подпункта 2.3</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настоящей статьи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2.3.1.2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Продовольственными со спиртными напитками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2.3.1.2.1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Курыш, с. Мокруша, с. Таежное,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Бражное, с. Анцирь, с. Сотниково,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Георгиевка, с. Астафьевка,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Маяк, с. Филимоново, с. Б.Уря, с. Чечеул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6" w:name="Par154"/>
            <w:bookmarkEnd w:id="16"/>
            <w:r w:rsidRPr="00563C41">
              <w:rPr>
                <w:rFonts w:ascii="Courier New" w:hAnsi="Courier New" w:cs="Courier New"/>
                <w:sz w:val="20"/>
                <w:szCs w:val="20"/>
              </w:rPr>
              <w:t xml:space="preserve">       0,27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2.3.1.2.2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труднодоступных (согласно приложению к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Решению)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7" w:name="Par160"/>
            <w:bookmarkEnd w:id="17"/>
            <w:r w:rsidRPr="00563C41">
              <w:rPr>
                <w:rFonts w:ascii="Courier New" w:hAnsi="Courier New" w:cs="Courier New"/>
                <w:sz w:val="20"/>
                <w:szCs w:val="20"/>
              </w:rPr>
              <w:t xml:space="preserve">       0,06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2.3.1.2.3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В населенных пунктах, кроме перечисленных в</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строках 2.3.1.2.1 и 2.3.1.2.2 подпункта 2.3</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настоящей статьи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0,18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2.3.1.3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Непродовольственные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2.3.1.3.1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Курыш, с. Мокруша, с. Таежное,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Бражное, с. Анцирь, с. Сотниково,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Георгиевка, с. Астафьевка,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Маяк, с. Филимоново, с. Б.Уря, с. Чечеул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8" w:name="Par170"/>
            <w:bookmarkEnd w:id="18"/>
            <w:r w:rsidRPr="00563C41">
              <w:rPr>
                <w:rFonts w:ascii="Courier New" w:hAnsi="Courier New" w:cs="Courier New"/>
                <w:sz w:val="20"/>
                <w:szCs w:val="20"/>
              </w:rPr>
              <w:t xml:space="preserve">       0,1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2.3.1.3.2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труднодоступных (согласно приложению к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Решению)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19" w:name="Par176"/>
            <w:bookmarkEnd w:id="19"/>
            <w:r w:rsidRPr="00563C41">
              <w:rPr>
                <w:rFonts w:ascii="Courier New" w:hAnsi="Courier New" w:cs="Courier New"/>
                <w:sz w:val="20"/>
                <w:szCs w:val="20"/>
              </w:rPr>
              <w:t xml:space="preserve">       0,015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2.3.1.3.3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кроме перечисленных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строках 2.3.1.3.1 и 2.3.1.3.2 подпункта 2.3</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настоящей статьи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2.3.1.4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Продовольственными и непродовольственными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товарами без спиртных напитков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2.3.1.4.1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Курыш, с. Мокруша, с. Таежное,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Бражное, с. Анцирь, с. Сотниково,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Георгиевка, с. Астафьевка,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Маяк, с. Филимоново, с. Б.Уря, с. Чечеул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0" w:name="Par187"/>
            <w:bookmarkEnd w:id="20"/>
            <w:r w:rsidRPr="00563C41">
              <w:rPr>
                <w:rFonts w:ascii="Courier New" w:hAnsi="Courier New" w:cs="Courier New"/>
                <w:sz w:val="20"/>
                <w:szCs w:val="20"/>
              </w:rPr>
              <w:t xml:space="preserve">       0,15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2.3.1.4.2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труднодоступных (согласно приложению к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Решению)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1" w:name="Par193"/>
            <w:bookmarkEnd w:id="21"/>
            <w:r w:rsidRPr="00563C41">
              <w:rPr>
                <w:rFonts w:ascii="Courier New" w:hAnsi="Courier New" w:cs="Courier New"/>
                <w:sz w:val="20"/>
                <w:szCs w:val="20"/>
              </w:rPr>
              <w:t xml:space="preserve">       0,017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2.3.1.4.3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кроме перечисленных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строках 2.3.1.4.1 и 2.3.1.4.2 подпункта 2.3</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настоящей статьи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0,09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2.3.1.5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Продовольственными и непродовольственными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товарами со спиртными напитками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2.3.1.5.1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Курыш, с. Мокруша, с. Таежное,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Бражное, с. Анцирь, с. Сотниково,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Георгиевка, с. Астафьевка,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Маяк, с. Филимоново, с. Б.Уря, с. Чечеул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2" w:name="Par204"/>
            <w:bookmarkEnd w:id="22"/>
            <w:r w:rsidRPr="00563C41">
              <w:rPr>
                <w:rFonts w:ascii="Courier New" w:hAnsi="Courier New" w:cs="Courier New"/>
                <w:sz w:val="20"/>
                <w:szCs w:val="20"/>
              </w:rPr>
              <w:t xml:space="preserve">       0,21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2.3.1.5.2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труднодоступных (согласно приложению к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Решению)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3" w:name="Par210"/>
            <w:bookmarkEnd w:id="23"/>
            <w:r w:rsidRPr="00563C41">
              <w:rPr>
                <w:rFonts w:ascii="Courier New" w:hAnsi="Courier New" w:cs="Courier New"/>
                <w:sz w:val="20"/>
                <w:szCs w:val="20"/>
              </w:rPr>
              <w:t xml:space="preserve">       0,03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2.3.1.5.3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В населенных пунктах, кроме перечисленных в</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строках 2.3.1.5.1 и 2.3.1.5.2 подпункта 2.3</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настоящей статьи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0,12        </w:t>
            </w:r>
          </w:p>
        </w:tc>
      </w:tr>
      <w:tr w:rsidR="00380AFC" w:rsidRPr="00563C41">
        <w:trPr>
          <w:trHeight w:val="12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2.3.1.6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Через объекты стационарной розничной сети,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реализующие одну группу товаров или ее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часть, выручка которых за налоговый период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составляет не менее 80 процентов в общем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объеме выручки по каждому объекту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организации торговли &lt;*&gt;</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8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2.3.1.6.1</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Товарами бытовой техники (радиоэлектронной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аппаратурой, бытовыми машинами, приборами,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оргтехникой), в т.ч. комплектующими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запасными частями к ним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0,28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2.3.1.6.2</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Запасными частями к транспортным средствам,</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шинами, аккумуляторами, автомобильной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косметикой и сопутствующими товарами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0,31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2.3.1.6.3</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Мебелью, одеждой и (или) обувью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0,31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2.3.1.6.4</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Сантехникой и стройматериалами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0,31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2.3.1.6.5</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Парфюмерно-косметическими товарами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0,21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2.3.1.6.6</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Лекарственными средствами и (или) изделиями</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медицинского назначения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2.3.1.6.7</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Детскими товарами и (или) школьно-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письменными принадлежностями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2.3.1.6.8</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Спиртными напитками и (или) табачными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изделиями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0,5         </w:t>
            </w:r>
          </w:p>
        </w:tc>
      </w:tr>
      <w:tr w:rsidR="00380AFC" w:rsidRPr="00563C41">
        <w:trPr>
          <w:trHeight w:val="600"/>
          <w:tblCellSpacing w:w="5" w:type="nil"/>
        </w:trPr>
        <w:tc>
          <w:tcPr>
            <w:tcW w:w="968" w:type="dxa"/>
            <w:vMerge w:val="restart"/>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2.3.2    </w:t>
            </w:r>
          </w:p>
        </w:tc>
        <w:tc>
          <w:tcPr>
            <w:tcW w:w="3960" w:type="dxa"/>
            <w:vMerge w:val="restart"/>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Через объекты стационарной торговой сети,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не имеющие торговых залов, а также через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объекты нестационарной торговой сети, за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исключением реализации товаров с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использованием торговых автоматов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Площадь торгового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места       </w:t>
            </w:r>
          </w:p>
        </w:tc>
      </w:tr>
      <w:tr w:rsidR="00380AFC" w:rsidRPr="00563C41">
        <w:trPr>
          <w:trHeight w:val="600"/>
          <w:tblCellSpacing w:w="5" w:type="nil"/>
        </w:trPr>
        <w:tc>
          <w:tcPr>
            <w:tcW w:w="968" w:type="dxa"/>
            <w:vMerge/>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3960" w:type="dxa"/>
            <w:vMerge/>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не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превышает</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5 кв. м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превышает</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5 кв. м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2.3.2.1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Продовольственными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2.3.2.2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Непродовольственными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2.3.2.3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Реализация кулинарных и кондитерских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изделий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0,28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0,28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2.3.3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Реализация товаров с использованием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торговых автоматов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    </w:t>
            </w:r>
          </w:p>
        </w:tc>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2.3.4    </w:t>
            </w:r>
          </w:p>
        </w:tc>
        <w:tc>
          <w:tcPr>
            <w:tcW w:w="396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Развозная (разносная) торговля             </w:t>
            </w:r>
          </w:p>
        </w:tc>
        <w:tc>
          <w:tcPr>
            <w:tcW w:w="1936" w:type="dxa"/>
            <w:gridSpan w:val="2"/>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0,35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w:t>
      </w:r>
    </w:p>
    <w:p w:rsidR="00380AFC" w:rsidRPr="00563C41" w:rsidRDefault="00380AFC">
      <w:pPr>
        <w:widowControl w:val="0"/>
        <w:autoSpaceDE w:val="0"/>
        <w:autoSpaceDN w:val="0"/>
        <w:adjustRightInd w:val="0"/>
        <w:spacing w:after="0" w:line="240" w:lineRule="auto"/>
        <w:ind w:firstLine="540"/>
        <w:jc w:val="both"/>
      </w:pPr>
      <w:bookmarkStart w:id="24" w:name="Par270"/>
      <w:bookmarkEnd w:id="24"/>
      <w:r w:rsidRPr="00563C41">
        <w:t>&lt;*&gt; Группы товаров в приложении указаны в соответствии с "Номенклатурой товарных групп, реализуемых в розничной торговле, на основании Общероссийского классификатора продукции (ОКП)".</w:t>
      </w:r>
    </w:p>
    <w:p w:rsidR="00380AFC" w:rsidRPr="00563C41" w:rsidRDefault="00380AFC">
      <w:pPr>
        <w:widowControl w:val="0"/>
        <w:autoSpaceDE w:val="0"/>
        <w:autoSpaceDN w:val="0"/>
        <w:adjustRightInd w:val="0"/>
        <w:spacing w:after="0" w:line="240" w:lineRule="auto"/>
        <w:ind w:firstLine="540"/>
        <w:jc w:val="both"/>
      </w:pPr>
      <w:r w:rsidRPr="00563C41">
        <w:t>При торговле различными видами (группами) товаров, указанными в таблице настоящего подпункта, ведется раздельный учет выручки по видам (группам) товаров.</w:t>
      </w:r>
    </w:p>
    <w:p w:rsidR="00380AFC" w:rsidRPr="00563C41" w:rsidRDefault="00380AFC">
      <w:pPr>
        <w:widowControl w:val="0"/>
        <w:autoSpaceDE w:val="0"/>
        <w:autoSpaceDN w:val="0"/>
        <w:adjustRightInd w:val="0"/>
        <w:spacing w:after="0" w:line="240" w:lineRule="auto"/>
        <w:ind w:firstLine="540"/>
        <w:jc w:val="both"/>
      </w:pPr>
      <w:r w:rsidRPr="00563C41">
        <w:t>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w:t>
      </w:r>
    </w:p>
    <w:p w:rsidR="00380AFC" w:rsidRPr="00563C41" w:rsidRDefault="00380AFC">
      <w:pPr>
        <w:widowControl w:val="0"/>
        <w:autoSpaceDE w:val="0"/>
        <w:autoSpaceDN w:val="0"/>
        <w:adjustRightInd w:val="0"/>
        <w:spacing w:after="0" w:line="240" w:lineRule="auto"/>
        <w:ind w:firstLine="540"/>
        <w:jc w:val="both"/>
      </w:pPr>
      <w:r w:rsidRPr="00563C41">
        <w:t>При отсутствии раздельного учета по ассортименту (группе) реализуемых товаров значение корректирующего коэффициента К2 применяется равным 0,5.</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2.4. Оказание услуг общественного питания</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968"/>
        <w:gridCol w:w="4576"/>
        <w:gridCol w:w="1232"/>
      </w:tblGrid>
      <w:tr w:rsidR="00380AFC" w:rsidRPr="00563C41">
        <w:trPr>
          <w:trHeight w:val="600"/>
          <w:tblCellSpacing w:w="5" w:type="nil"/>
        </w:trPr>
        <w:tc>
          <w:tcPr>
            <w:tcW w:w="968"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строки  </w:t>
            </w:r>
          </w:p>
        </w:tc>
        <w:tc>
          <w:tcPr>
            <w:tcW w:w="4576"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Типы предприятий общественного питания      </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2.4.1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Через объекты организаций общественного питания,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имеющие залы обслуживания посетителей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2.4.1.1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5" w:name="Par285"/>
            <w:bookmarkEnd w:id="25"/>
            <w:r w:rsidRPr="00563C41">
              <w:rPr>
                <w:rFonts w:ascii="Courier New" w:hAnsi="Courier New" w:cs="Courier New"/>
                <w:sz w:val="20"/>
                <w:szCs w:val="20"/>
              </w:rPr>
              <w:t xml:space="preserve">В населенных пунктах: с. Рудяное,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Курыш, с. Мокруша, с. Таежное, с. Бражное,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Анцирь, с. Сотниково, с. Георгиевка,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Астафьевка, с. Красный Маяк, с. Филимоново,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Б.Уря, с. Чечеул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2.4.1.1.1</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Кафе (в том числе нестационарные сезонные), бары,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закусочные и иные объекты организаций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общественного питания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0,3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расположенные в учреждениях культуры и искусства</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0,09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2.4.1.1.2</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Столовые общедоступные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0,12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столовые, находящиеся на территории организаций,</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школьные и студенческие столовые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0,012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2.4.1.2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6" w:name="Par302"/>
            <w:bookmarkEnd w:id="26"/>
            <w:r w:rsidRPr="00563C41">
              <w:rPr>
                <w:rFonts w:ascii="Courier New" w:hAnsi="Courier New" w:cs="Courier New"/>
                <w:sz w:val="20"/>
                <w:szCs w:val="20"/>
              </w:rPr>
              <w:t>В населенных пунктах, отдаленных и труднодоступных</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(согласно приложению к Решению)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2.4.1.2.1</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Кафе (в том числе нестационарные сезонные), бары,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закусочные и иные объекты организаций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общественного питания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0,09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расположенные в учреждениях культуры и искусства</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0,02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2.4.1.2.2</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Столовые общедоступные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0,035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столовые, находящиеся на территории организаций,</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школьные и студенческие столовые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0,005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2.4.1.3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кроме перечисленных выше в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строках 2.4.1.1 и 2.4.1.2 подпункта 2.4 настоящей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статьи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2.4.1.3.1</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Кафе (в том числе нестационарные сезонные), бары,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закусочные и иные объекты организаций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общественного питания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0,19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расположенные в учреждениях культуры и искусства</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     </w:t>
            </w:r>
          </w:p>
        </w:tc>
      </w:tr>
      <w:tr w:rsidR="00380AFC" w:rsidRPr="00563C41">
        <w:trPr>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2.4.1.3.2</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Столовые общедоступные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0,095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ind w:firstLine="540"/>
              <w:jc w:val="both"/>
            </w:pP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столовые, находящиеся на территории организаций,</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школьные и студенческие столовые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0,009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2.4.2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Через объекты организаций общественного питания,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не имеющие залы обслуживания посетителей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10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2.4.2.1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с. Красный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Курыш, с. Мокруша, с. Таежное, с. Бражное,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Анцирь, с. Сотниково, с. Георгиевка,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Астафьевка, с. Красный Маяк, с. Филимоново,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Б.Уря, с. Чечеул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7" w:name="Par334"/>
            <w:bookmarkEnd w:id="27"/>
            <w:r w:rsidRPr="00563C41">
              <w:rPr>
                <w:rFonts w:ascii="Courier New" w:hAnsi="Courier New" w:cs="Courier New"/>
                <w:sz w:val="20"/>
                <w:szCs w:val="20"/>
              </w:rPr>
              <w:t xml:space="preserve">   0,3      </w:t>
            </w:r>
          </w:p>
        </w:tc>
      </w:tr>
      <w:tr w:rsidR="00380AFC" w:rsidRPr="00563C41">
        <w:trPr>
          <w:trHeight w:val="4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2.4.2.2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В населенных пунктах, отдаленных и труднодоступных</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(согласно приложению к Решению)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8" w:name="Par340"/>
            <w:bookmarkEnd w:id="28"/>
            <w:r w:rsidRPr="00563C41">
              <w:rPr>
                <w:rFonts w:ascii="Courier New" w:hAnsi="Courier New" w:cs="Courier New"/>
                <w:sz w:val="20"/>
                <w:szCs w:val="20"/>
              </w:rPr>
              <w:t xml:space="preserve">   0,09     </w:t>
            </w:r>
          </w:p>
        </w:tc>
      </w:tr>
      <w:tr w:rsidR="00380AFC" w:rsidRPr="00563C41">
        <w:trPr>
          <w:trHeight w:val="600"/>
          <w:tblCellSpacing w:w="5" w:type="nil"/>
        </w:trPr>
        <w:tc>
          <w:tcPr>
            <w:tcW w:w="968"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2.4.2.3  </w:t>
            </w:r>
          </w:p>
        </w:tc>
        <w:tc>
          <w:tcPr>
            <w:tcW w:w="4576"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кроме перечисленных выше в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строках 2.4.2.1 и 2.4.2.2 подпункта 2.4 настоящей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статьи.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0,19     </w:t>
            </w:r>
          </w:p>
        </w:tc>
      </w:tr>
    </w:tbl>
    <w:p w:rsidR="00380AFC" w:rsidRPr="00563C41" w:rsidRDefault="00380AFC">
      <w:pPr>
        <w:widowControl w:val="0"/>
        <w:autoSpaceDE w:val="0"/>
        <w:autoSpaceDN w:val="0"/>
        <w:adjustRightInd w:val="0"/>
        <w:spacing w:after="0" w:line="240" w:lineRule="auto"/>
        <w:jc w:val="center"/>
      </w:pPr>
    </w:p>
    <w:p w:rsidR="00380AFC" w:rsidRPr="00563C41" w:rsidRDefault="00380AFC">
      <w:pPr>
        <w:widowControl w:val="0"/>
        <w:autoSpaceDE w:val="0"/>
        <w:autoSpaceDN w:val="0"/>
        <w:adjustRightInd w:val="0"/>
        <w:spacing w:after="0" w:line="240" w:lineRule="auto"/>
        <w:ind w:firstLine="540"/>
        <w:jc w:val="both"/>
      </w:pPr>
      <w:r w:rsidRPr="00563C41">
        <w:t>2.5. Оказание услуг по хранению автомототранспортных средств на платных стоянках</w:t>
      </w:r>
    </w:p>
    <w:p w:rsidR="00380AFC" w:rsidRPr="00563C41" w:rsidRDefault="00380AFC">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704"/>
        <w:gridCol w:w="4840"/>
        <w:gridCol w:w="1232"/>
      </w:tblGrid>
      <w:tr w:rsidR="00380AFC" w:rsidRPr="00563C41">
        <w:trPr>
          <w:trHeight w:val="600"/>
          <w:tblCellSpacing w:w="5" w:type="nil"/>
        </w:trPr>
        <w:tc>
          <w:tcPr>
            <w:tcW w:w="704"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строки</w:t>
            </w:r>
          </w:p>
        </w:tc>
        <w:tc>
          <w:tcPr>
            <w:tcW w:w="484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Сезонность                      </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4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jc w:val="center"/>
            </w:pP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а) хранение автомототранспортных средств на открытых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платных стоянках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2.5.1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период с 1 апреля по 30 октября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0,22    </w:t>
            </w:r>
          </w:p>
        </w:tc>
      </w:tr>
      <w:tr w:rsidR="00380AFC" w:rsidRPr="00563C41">
        <w:trPr>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2.5.2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период с 1 ноября по 31 марта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0,12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380AFC" w:rsidRPr="00563C41" w:rsidRDefault="00380AFC">
      <w:pPr>
        <w:widowControl w:val="0"/>
        <w:autoSpaceDE w:val="0"/>
        <w:autoSpaceDN w:val="0"/>
        <w:adjustRightInd w:val="0"/>
        <w:spacing w:after="0" w:line="240" w:lineRule="auto"/>
        <w:ind w:firstLine="540"/>
        <w:jc w:val="both"/>
      </w:pPr>
      <w:r w:rsidRPr="00563C41">
        <w:t>2.6. Распространение и (или) размещение наружной рекламы</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704"/>
        <w:gridCol w:w="4840"/>
        <w:gridCol w:w="1232"/>
      </w:tblGrid>
      <w:tr w:rsidR="00380AFC" w:rsidRPr="00563C41">
        <w:trPr>
          <w:trHeight w:val="600"/>
          <w:tblCellSpacing w:w="5" w:type="nil"/>
        </w:trPr>
        <w:tc>
          <w:tcPr>
            <w:tcW w:w="704"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строки</w:t>
            </w:r>
          </w:p>
        </w:tc>
        <w:tc>
          <w:tcPr>
            <w:tcW w:w="484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Виды (способы) распространения и (или) размещения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наружной рекламы                   </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8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2.6.1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Распространение наружной рекламы с использованием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рекламных конструкций (за исключением рекламных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конструкций с автоматической сменой изображения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электронных табло)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0,073    </w:t>
            </w:r>
          </w:p>
        </w:tc>
      </w:tr>
      <w:tr w:rsidR="00380AFC" w:rsidRPr="00563C41">
        <w:trPr>
          <w:trHeight w:val="6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2.6.2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Распространение наружной рекламы с использованием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рекламных конструкций с автоматической сменой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изображения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0,073    </w:t>
            </w:r>
          </w:p>
        </w:tc>
      </w:tr>
      <w:tr w:rsidR="00380AFC" w:rsidRPr="00563C41">
        <w:trPr>
          <w:trHeight w:val="4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2.6.3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Распространение наружной рекламы посредством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электронных табло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0,066    </w:t>
            </w:r>
          </w:p>
        </w:tc>
      </w:tr>
      <w:tr w:rsidR="00380AFC" w:rsidRPr="00563C41">
        <w:trPr>
          <w:trHeight w:val="10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2.6.4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Размещение рекламы с использованием внешних 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внутренних поверхностей транспортных средств: на или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(и) в автобусах любых типов, легковых и грузовых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автомобилях, прицепах, полуприцепах, прицепах-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роспусках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0,066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2.7. Оказание услуг по временному размещению и проживанию</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792"/>
        <w:gridCol w:w="4752"/>
        <w:gridCol w:w="1232"/>
      </w:tblGrid>
      <w:tr w:rsidR="00380AFC" w:rsidRPr="00563C41">
        <w:trPr>
          <w:trHeight w:val="600"/>
          <w:tblCellSpacing w:w="5" w:type="nil"/>
        </w:trPr>
        <w:tc>
          <w:tcPr>
            <w:tcW w:w="79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строки </w:t>
            </w:r>
          </w:p>
        </w:tc>
        <w:tc>
          <w:tcPr>
            <w:tcW w:w="475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Фактор, учитывающий оказание услуг по временному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размещению и проживанию &lt;*&gt;</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1200"/>
          <w:tblCellSpacing w:w="5" w:type="nil"/>
        </w:trPr>
        <w:tc>
          <w:tcPr>
            <w:tcW w:w="79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2.7.1  </w:t>
            </w:r>
          </w:p>
        </w:tc>
        <w:tc>
          <w:tcPr>
            <w:tcW w:w="475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Оказание услуг по временному размещению и проживанию</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организациями и индивидуальными предпринимателями,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использующими в каждом объекте предоставления данных</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услуг общую площадь помещений для временного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размещения и проживания не более 500 квадратных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метров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p>
        </w:tc>
      </w:tr>
      <w:tr w:rsidR="00380AFC" w:rsidRPr="00563C41">
        <w:trPr>
          <w:trHeight w:val="800"/>
          <w:tblCellSpacing w:w="5" w:type="nil"/>
        </w:trPr>
        <w:tc>
          <w:tcPr>
            <w:tcW w:w="79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2.7.1.1</w:t>
            </w:r>
          </w:p>
        </w:tc>
        <w:tc>
          <w:tcPr>
            <w:tcW w:w="475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с. Рудяное, с. Красный Курыш,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Мокруша, с. Таежное, с. Бражное, с. Анцирь,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Сотниково, с. Георгиевка, с. Астафьевка,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 Красный Маяк, с. Филимоново, с. Б.Уря, с. Чечеул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29" w:name="Par404"/>
            <w:bookmarkEnd w:id="29"/>
            <w:r w:rsidRPr="00563C41">
              <w:rPr>
                <w:rFonts w:ascii="Courier New" w:hAnsi="Courier New" w:cs="Courier New"/>
                <w:sz w:val="20"/>
                <w:szCs w:val="20"/>
              </w:rPr>
              <w:t xml:space="preserve">   0,02     </w:t>
            </w:r>
          </w:p>
        </w:tc>
      </w:tr>
      <w:tr w:rsidR="00380AFC" w:rsidRPr="00563C41">
        <w:trPr>
          <w:trHeight w:val="400"/>
          <w:tblCellSpacing w:w="5" w:type="nil"/>
        </w:trPr>
        <w:tc>
          <w:tcPr>
            <w:tcW w:w="79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2.7.1.2</w:t>
            </w:r>
          </w:p>
        </w:tc>
        <w:tc>
          <w:tcPr>
            <w:tcW w:w="475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отдаленных и труднодоступных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(согласно приложению к Решению)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bookmarkStart w:id="30" w:name="Par409"/>
            <w:bookmarkEnd w:id="30"/>
            <w:r w:rsidRPr="00563C41">
              <w:rPr>
                <w:rFonts w:ascii="Courier New" w:hAnsi="Courier New" w:cs="Courier New"/>
                <w:sz w:val="20"/>
                <w:szCs w:val="20"/>
              </w:rPr>
              <w:t xml:space="preserve">   0,011    </w:t>
            </w:r>
          </w:p>
        </w:tc>
      </w:tr>
      <w:tr w:rsidR="00380AFC" w:rsidRPr="00563C41">
        <w:trPr>
          <w:trHeight w:val="600"/>
          <w:tblCellSpacing w:w="5" w:type="nil"/>
        </w:trPr>
        <w:tc>
          <w:tcPr>
            <w:tcW w:w="79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2.7.1.3</w:t>
            </w:r>
          </w:p>
        </w:tc>
        <w:tc>
          <w:tcPr>
            <w:tcW w:w="475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В населенных пунктах, кроме перечисленных выше в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строках 2.7.1.1 и 2.7.1.2 подпункта 2.7 настоящей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статьи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0,016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w:t>
      </w:r>
    </w:p>
    <w:p w:rsidR="00380AFC" w:rsidRPr="00563C41" w:rsidRDefault="00380AFC">
      <w:pPr>
        <w:widowControl w:val="0"/>
        <w:autoSpaceDE w:val="0"/>
        <w:autoSpaceDN w:val="0"/>
        <w:adjustRightInd w:val="0"/>
        <w:spacing w:after="0" w:line="240" w:lineRule="auto"/>
        <w:ind w:firstLine="540"/>
        <w:jc w:val="both"/>
      </w:pPr>
      <w:bookmarkStart w:id="31" w:name="Par418"/>
      <w:bookmarkEnd w:id="31"/>
      <w:r w:rsidRPr="00563C41">
        <w:t>&lt;*&gt; 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w:t>
      </w:r>
    </w:p>
    <w:p w:rsidR="00380AFC" w:rsidRPr="00563C41" w:rsidRDefault="00380AFC">
      <w:pPr>
        <w:widowControl w:val="0"/>
        <w:autoSpaceDE w:val="0"/>
        <w:autoSpaceDN w:val="0"/>
        <w:adjustRightInd w:val="0"/>
        <w:spacing w:after="0" w:line="240" w:lineRule="auto"/>
        <w:ind w:firstLine="540"/>
        <w:jc w:val="both"/>
      </w:pPr>
      <w:r w:rsidRPr="00563C41">
        <w:t>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 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2.8. Оказание услуг по передаче во временное владение и (или) пользование торговых мест</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N   │ Фактор, учитывающий тип торгового места,  │Значение коэффициента│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│строки │расположенного на рынке или в других местах│         К2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торговли &lt;*&gt;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если   │   если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площадь  │ площадь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│торгового │тор. места│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места не │превышает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│превышает │    5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5     │квадратных│</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│квадратных│  метров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метров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│2.8.1  │Услуги по передаче во временное владение 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│(или) пользование: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торговых мест, расположенных в объектах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│стационарной торговой сети,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объектов, не имеющих торговых залов,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объектов нестационарной торговой сети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│(прилавков, палаток, ларьков, контейнеров,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│боксов и других объектов),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объектов организации общественного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│питания, не имеющих зала обслуживания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│посетителей                                │          │          │</w:t>
      </w:r>
    </w:p>
    <w:p w:rsidR="00380AFC" w:rsidRPr="00563C41" w:rsidRDefault="00380AFC">
      <w:pPr>
        <w:pStyle w:val="ConsPlusCell"/>
        <w:rPr>
          <w:rFonts w:ascii="Courier New" w:hAnsi="Courier New" w:cs="Courier New"/>
          <w:sz w:val="20"/>
          <w:szCs w:val="20"/>
        </w:rPr>
      </w:pPr>
      <w:bookmarkStart w:id="32" w:name="Par447"/>
      <w:bookmarkEnd w:id="32"/>
      <w:r w:rsidRPr="00563C41">
        <w:rPr>
          <w:rFonts w:ascii="Courier New" w:hAnsi="Courier New" w:cs="Courier New"/>
          <w:sz w:val="20"/>
          <w:szCs w:val="20"/>
        </w:rPr>
        <w:t>│2.8.1.1│В населенных пунктах: с. Рудяное,          │   0,07   │   0,07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Красный Курыш, с. Мокруша, с. Таежное,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Бражное, с. Анцирь, с. Сотниково,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Георгиевка, с. Астафьевка, с. Красный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│Маяк, с. Филимоново, с. Б.Уря, с. Чечеул   │          │          │</w:t>
      </w:r>
    </w:p>
    <w:p w:rsidR="00380AFC" w:rsidRPr="00563C41" w:rsidRDefault="00380AFC">
      <w:pPr>
        <w:pStyle w:val="ConsPlusCell"/>
        <w:rPr>
          <w:rFonts w:ascii="Courier New" w:hAnsi="Courier New" w:cs="Courier New"/>
          <w:sz w:val="20"/>
          <w:szCs w:val="20"/>
        </w:rPr>
      </w:pPr>
      <w:bookmarkStart w:id="33" w:name="Par452"/>
      <w:bookmarkEnd w:id="33"/>
      <w:r w:rsidRPr="00563C41">
        <w:rPr>
          <w:rFonts w:ascii="Courier New" w:hAnsi="Courier New" w:cs="Courier New"/>
          <w:sz w:val="20"/>
          <w:szCs w:val="20"/>
        </w:rPr>
        <w:t>│2.8.1.2│В населенных пунктах, отдаленных и         │   0,02   │   0,02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│труднодоступных (согласно приложению к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│Решению)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│2.8.1.3│В населенных пунктах, кроме перечисленных в│   0,05   │   0,05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│строках 2.8.1.1 и 2.8.1.2 подпункта 2.8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│настоящей статьи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w:t>
      </w:r>
    </w:p>
    <w:p w:rsidR="00380AFC" w:rsidRPr="00563C41" w:rsidRDefault="00380AFC">
      <w:pPr>
        <w:widowControl w:val="0"/>
        <w:autoSpaceDE w:val="0"/>
        <w:autoSpaceDN w:val="0"/>
        <w:adjustRightInd w:val="0"/>
        <w:spacing w:after="0" w:line="240" w:lineRule="auto"/>
        <w:ind w:firstLine="540"/>
        <w:jc w:val="both"/>
      </w:pPr>
      <w:bookmarkStart w:id="34" w:name="Par461"/>
      <w:bookmarkEnd w:id="34"/>
      <w:r w:rsidRPr="00563C41">
        <w:t>&lt;*&gt; Торговое место - место, используемое для совершения сделок розничной купли-продажи. К торговым местам относят здания, строения, сооружения (их часть),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2.9. Оказание автотранспортных услуг</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704"/>
        <w:gridCol w:w="4840"/>
        <w:gridCol w:w="1232"/>
      </w:tblGrid>
      <w:tr w:rsidR="00380AFC" w:rsidRPr="00563C41">
        <w:trPr>
          <w:trHeight w:val="600"/>
          <w:tblCellSpacing w:w="5" w:type="nil"/>
        </w:trPr>
        <w:tc>
          <w:tcPr>
            <w:tcW w:w="704"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строки</w:t>
            </w:r>
          </w:p>
        </w:tc>
        <w:tc>
          <w:tcPr>
            <w:tcW w:w="484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Вид автотранспортных услуг              </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4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2.9.1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Оказание автотранспортных услуг по перевозке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пассажиров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0,13    </w:t>
            </w:r>
          </w:p>
        </w:tc>
      </w:tr>
      <w:tr w:rsidR="00380AFC" w:rsidRPr="00563C41">
        <w:trPr>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2.9.2 </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Оказание автотранспортных услуг по перевозке грузов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1      </w:t>
            </w:r>
          </w:p>
        </w:tc>
      </w:tr>
    </w:tbl>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2.10. Оказание услуг по ремонту, техническому обслуживанию, мойке автомототранспортных средств</w:t>
      </w:r>
    </w:p>
    <w:p w:rsidR="00380AFC" w:rsidRPr="00563C41" w:rsidRDefault="00380AFC">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704"/>
        <w:gridCol w:w="4840"/>
        <w:gridCol w:w="1232"/>
      </w:tblGrid>
      <w:tr w:rsidR="00380AFC" w:rsidRPr="00563C41">
        <w:trPr>
          <w:trHeight w:val="600"/>
          <w:tblCellSpacing w:w="5" w:type="nil"/>
        </w:trPr>
        <w:tc>
          <w:tcPr>
            <w:tcW w:w="704"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N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строки</w:t>
            </w:r>
          </w:p>
        </w:tc>
        <w:tc>
          <w:tcPr>
            <w:tcW w:w="4840"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Фактор, учитывающий вид услуг по ремонту,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техническому обслуживанию, мойке автомототранспортных</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средств                       </w:t>
            </w:r>
          </w:p>
        </w:tc>
        <w:tc>
          <w:tcPr>
            <w:tcW w:w="1232" w:type="dxa"/>
            <w:tcBorders>
              <w:top w:val="single" w:sz="8" w:space="0" w:color="auto"/>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Значение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коэффициента</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К2     </w:t>
            </w:r>
          </w:p>
        </w:tc>
      </w:tr>
      <w:tr w:rsidR="00380AFC" w:rsidRPr="00563C41">
        <w:trPr>
          <w:trHeight w:val="400"/>
          <w:tblCellSpacing w:w="5" w:type="nil"/>
        </w:trPr>
        <w:tc>
          <w:tcPr>
            <w:tcW w:w="704"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2.10.1</w:t>
            </w:r>
          </w:p>
        </w:tc>
        <w:tc>
          <w:tcPr>
            <w:tcW w:w="4840"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Услуги по ремонту, техническому обслуживанию, мойке  </w:t>
            </w:r>
          </w:p>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автомототранспортных средств                         </w:t>
            </w:r>
          </w:p>
        </w:tc>
        <w:tc>
          <w:tcPr>
            <w:tcW w:w="1232" w:type="dxa"/>
            <w:tcBorders>
              <w:left w:val="single" w:sz="8" w:space="0" w:color="auto"/>
              <w:bottom w:val="single" w:sz="8" w:space="0" w:color="auto"/>
              <w:right w:val="single" w:sz="8" w:space="0" w:color="auto"/>
            </w:tcBorders>
          </w:tcPr>
          <w:p w:rsidR="00380AFC" w:rsidRPr="00563C41" w:rsidRDefault="00380AFC">
            <w:pPr>
              <w:widowControl w:val="0"/>
              <w:autoSpaceDE w:val="0"/>
              <w:autoSpaceDN w:val="0"/>
              <w:adjustRightInd w:val="0"/>
              <w:spacing w:after="0" w:line="240" w:lineRule="auto"/>
              <w:rPr>
                <w:rFonts w:ascii="Courier New" w:hAnsi="Courier New" w:cs="Courier New"/>
                <w:sz w:val="20"/>
                <w:szCs w:val="20"/>
              </w:rPr>
            </w:pPr>
            <w:r w:rsidRPr="00563C41">
              <w:rPr>
                <w:rFonts w:ascii="Courier New" w:hAnsi="Courier New" w:cs="Courier New"/>
                <w:sz w:val="20"/>
                <w:szCs w:val="20"/>
              </w:rPr>
              <w:t xml:space="preserve">    0,66    </w:t>
            </w:r>
          </w:p>
        </w:tc>
      </w:tr>
    </w:tbl>
    <w:p w:rsidR="00380AFC" w:rsidRPr="00563C41" w:rsidRDefault="00380AFC">
      <w:pPr>
        <w:widowControl w:val="0"/>
        <w:autoSpaceDE w:val="0"/>
        <w:autoSpaceDN w:val="0"/>
        <w:adjustRightInd w:val="0"/>
        <w:spacing w:after="0" w:line="240" w:lineRule="auto"/>
        <w:jc w:val="center"/>
      </w:pPr>
    </w:p>
    <w:p w:rsidR="00380AFC" w:rsidRPr="00563C41" w:rsidRDefault="00380AFC">
      <w:pPr>
        <w:widowControl w:val="0"/>
        <w:autoSpaceDE w:val="0"/>
        <w:autoSpaceDN w:val="0"/>
        <w:adjustRightInd w:val="0"/>
        <w:spacing w:after="0" w:line="240" w:lineRule="auto"/>
        <w:ind w:firstLine="540"/>
        <w:jc w:val="both"/>
      </w:pPr>
      <w:bookmarkStart w:id="35" w:name="Par487"/>
      <w:bookmarkEnd w:id="35"/>
      <w:r w:rsidRPr="00563C41">
        <w:t>2.11. Оказание услуг по передаче во временное владение и или пользование земельных участков</w:t>
      </w:r>
    </w:p>
    <w:p w:rsidR="00380AFC" w:rsidRPr="00563C41" w:rsidRDefault="00380AFC">
      <w:pPr>
        <w:widowControl w:val="0"/>
        <w:autoSpaceDE w:val="0"/>
        <w:autoSpaceDN w:val="0"/>
        <w:adjustRightInd w:val="0"/>
        <w:spacing w:after="0" w:line="240" w:lineRule="auto"/>
        <w:jc w:val="center"/>
      </w:pP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N    │Фактор, учитывающий тип земельного участка│Значение коэффициента│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строки │                   &lt;*&gt;                    │         К2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если   │   если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площадь  │ площадь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│земельного│земельного│</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│участка не│ участка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│превышает │превышает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10    │    10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│квадратных│квадратных│</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  метров  │  метров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│2.11.1  │Услуги по передаче во временное владение и│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│(или) пользование земельных участков: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для организации торговых мест 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│стационарной торговой сети,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для размещения объектов нестационарной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│торговой сети (прилавков, палаток,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│ларьков, контейнеров, боксов и других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│объектов),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 объектов организаций общественного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│питания, не имеющих зала обслуживания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│посетителей                               │          │          │</w:t>
      </w:r>
    </w:p>
    <w:p w:rsidR="00380AFC" w:rsidRPr="00563C41" w:rsidRDefault="00380AFC">
      <w:pPr>
        <w:pStyle w:val="ConsPlusCell"/>
        <w:rPr>
          <w:rFonts w:ascii="Courier New" w:hAnsi="Courier New" w:cs="Courier New"/>
          <w:sz w:val="20"/>
          <w:szCs w:val="20"/>
        </w:rPr>
      </w:pPr>
      <w:bookmarkStart w:id="36" w:name="Par513"/>
      <w:bookmarkEnd w:id="36"/>
      <w:r w:rsidRPr="00563C41">
        <w:rPr>
          <w:rFonts w:ascii="Courier New" w:hAnsi="Courier New" w:cs="Courier New"/>
          <w:sz w:val="20"/>
          <w:szCs w:val="20"/>
        </w:rPr>
        <w:t>│2.11.1.1│В населенных пунктах: с. Рудяное,         │   0,08   │   0,04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Красный Курыш, с. Мокруша, с. Таежное,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Бражное, с. Анцирь, с. Сотниково,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│с. Георгиевка, с. Астафьевка, с. Красный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│Маяк, с. Филимоново, с. Б.Уря, с. Чечеул  │          │          │</w:t>
      </w:r>
    </w:p>
    <w:p w:rsidR="00380AFC" w:rsidRPr="00563C41" w:rsidRDefault="00380AFC">
      <w:pPr>
        <w:pStyle w:val="ConsPlusCell"/>
        <w:rPr>
          <w:rFonts w:ascii="Courier New" w:hAnsi="Courier New" w:cs="Courier New"/>
          <w:sz w:val="20"/>
          <w:szCs w:val="20"/>
        </w:rPr>
      </w:pPr>
      <w:bookmarkStart w:id="37" w:name="Par518"/>
      <w:bookmarkEnd w:id="37"/>
      <w:r w:rsidRPr="00563C41">
        <w:rPr>
          <w:rFonts w:ascii="Courier New" w:hAnsi="Courier New" w:cs="Courier New"/>
          <w:sz w:val="20"/>
          <w:szCs w:val="20"/>
        </w:rPr>
        <w:t>│2.11.1.2│В населенных пунктах, отдаленных и        │   0,03   │   0,01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│труднодоступных (согласно приложению к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│Решению)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│2.11.1.3│В населенных пунктах, кроме перечисленных │   0,06   │   0,03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│в строках 2.11.1.1 и 2.11.1.2 подпункта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│2.11 настоящей статьи                     │          │          │</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w:t>
      </w:r>
    </w:p>
    <w:p w:rsidR="00380AFC" w:rsidRPr="00563C41" w:rsidRDefault="00380AFC">
      <w:pPr>
        <w:widowControl w:val="0"/>
        <w:autoSpaceDE w:val="0"/>
        <w:autoSpaceDN w:val="0"/>
        <w:adjustRightInd w:val="0"/>
        <w:spacing w:after="0" w:line="240" w:lineRule="auto"/>
        <w:ind w:firstLine="540"/>
        <w:jc w:val="both"/>
      </w:pPr>
      <w:bookmarkStart w:id="38" w:name="Par527"/>
      <w:bookmarkEnd w:id="38"/>
      <w:r w:rsidRPr="00563C41">
        <w:t>&lt;*&gt; Торговое место - место, используемое для совершения сделок розничной купли-продажи. К торговым местам относят земельные участки, используемые для размещения объектов организаций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3.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380AFC" w:rsidRPr="00563C41" w:rsidRDefault="00380AFC">
      <w:pPr>
        <w:widowControl w:val="0"/>
        <w:autoSpaceDE w:val="0"/>
        <w:autoSpaceDN w:val="0"/>
        <w:adjustRightInd w:val="0"/>
        <w:spacing w:after="0" w:line="240" w:lineRule="auto"/>
        <w:ind w:firstLine="540"/>
        <w:jc w:val="both"/>
      </w:pPr>
      <w:r w:rsidRPr="00563C41">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
    <w:p w:rsidR="00380AFC" w:rsidRPr="00563C41" w:rsidRDefault="00380AFC">
      <w:pPr>
        <w:widowControl w:val="0"/>
        <w:autoSpaceDE w:val="0"/>
        <w:autoSpaceDN w:val="0"/>
        <w:adjustRightInd w:val="0"/>
        <w:spacing w:after="0" w:line="240" w:lineRule="auto"/>
        <w:ind w:firstLine="540"/>
        <w:jc w:val="both"/>
      </w:pPr>
      <w:r w:rsidRPr="00563C41">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pStyle w:val="ConsPlusNonformat"/>
      </w:pPr>
      <w:r w:rsidRPr="00563C41">
        <w:t xml:space="preserve">         БД x ФП</w:t>
      </w:r>
    </w:p>
    <w:p w:rsidR="00380AFC" w:rsidRPr="00563C41" w:rsidRDefault="00380AFC">
      <w:pPr>
        <w:pStyle w:val="ConsPlusNonformat"/>
      </w:pPr>
      <w:r w:rsidRPr="00563C41">
        <w:t xml:space="preserve">    ВД = ------- x КД ,</w:t>
      </w:r>
    </w:p>
    <w:p w:rsidR="00380AFC" w:rsidRPr="00563C41" w:rsidRDefault="00380AFC">
      <w:pPr>
        <w:pStyle w:val="ConsPlusNonformat"/>
      </w:pPr>
      <w:r w:rsidRPr="00563C41">
        <w:t xml:space="preserve">            КД       1</w:t>
      </w:r>
    </w:p>
    <w:p w:rsidR="00380AFC" w:rsidRPr="00563C41" w:rsidRDefault="00380AFC">
      <w:pPr>
        <w:pStyle w:val="ConsPlusNonformat"/>
      </w:pPr>
    </w:p>
    <w:p w:rsidR="00380AFC" w:rsidRPr="00563C41" w:rsidRDefault="00380AFC">
      <w:pPr>
        <w:pStyle w:val="ConsPlusNonformat"/>
      </w:pPr>
      <w:r w:rsidRPr="00563C41">
        <w:t xml:space="preserve">    где ВД - сумма вмененного дохода за месяц;</w:t>
      </w:r>
    </w:p>
    <w:p w:rsidR="00380AFC" w:rsidRPr="00563C41" w:rsidRDefault="00380AFC">
      <w:pPr>
        <w:pStyle w:val="ConsPlusNonformat"/>
      </w:pPr>
      <w:r w:rsidRPr="00563C41">
        <w:t xml:space="preserve">    БД - базовая доходность, скорректированная на коэффициенты К  и К ;</w:t>
      </w:r>
    </w:p>
    <w:p w:rsidR="00380AFC" w:rsidRPr="00563C41" w:rsidRDefault="00380AFC">
      <w:pPr>
        <w:pStyle w:val="ConsPlusNonformat"/>
      </w:pPr>
      <w:r w:rsidRPr="00563C41">
        <w:t xml:space="preserve">                                                                1    2</w:t>
      </w:r>
    </w:p>
    <w:p w:rsidR="00380AFC" w:rsidRPr="00563C41" w:rsidRDefault="00380AFC">
      <w:pPr>
        <w:pStyle w:val="ConsPlusNonformat"/>
      </w:pPr>
      <w:r w:rsidRPr="00563C41">
        <w:t xml:space="preserve">    ФП - величина физического показателя;</w:t>
      </w:r>
    </w:p>
    <w:p w:rsidR="00380AFC" w:rsidRPr="00563C41" w:rsidRDefault="00380AFC">
      <w:pPr>
        <w:pStyle w:val="ConsPlusNonformat"/>
      </w:pPr>
      <w:r w:rsidRPr="00563C41">
        <w:t xml:space="preserve">    КД - количество календарных дней в месяце;</w:t>
      </w:r>
    </w:p>
    <w:p w:rsidR="00380AFC" w:rsidRPr="00563C41" w:rsidRDefault="00380AFC">
      <w:pPr>
        <w:pStyle w:val="ConsPlusNonformat"/>
      </w:pPr>
      <w:r w:rsidRPr="00563C41">
        <w:t xml:space="preserve">    КД  -  фактическое  количество  дней  осуществления предпринимательской</w:t>
      </w:r>
    </w:p>
    <w:p w:rsidR="00380AFC" w:rsidRPr="00563C41" w:rsidRDefault="00380AFC">
      <w:pPr>
        <w:pStyle w:val="ConsPlusNonformat"/>
      </w:pPr>
      <w:r w:rsidRPr="00563C41">
        <w:t xml:space="preserve">      1</w:t>
      </w:r>
    </w:p>
    <w:p w:rsidR="00380AFC" w:rsidRPr="00563C41" w:rsidRDefault="00380AFC">
      <w:pPr>
        <w:pStyle w:val="ConsPlusNonformat"/>
      </w:pPr>
      <w:r w:rsidRPr="00563C41">
        <w:t>деятельности в месяце в качестве налогоплательщика единого налога.</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39" w:name="Par546"/>
      <w:bookmarkEnd w:id="39"/>
      <w:r w:rsidRPr="00563C41">
        <w:t>Статья 4</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Признать утратившим силу Решение Совета депутатов Канского района N 264-53 от 25.11.2004 "Об установлении  значения коэффициента базовой доходности К2 для отдельных видов деятельности на территории Канского района".</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40" w:name="Par550"/>
      <w:bookmarkEnd w:id="40"/>
      <w:r w:rsidRPr="00563C41">
        <w:t>Статья 5</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Контроль за выполнением настоящего Решения возложить на постоянную комиссию по экономической политике, финансам и бюджету (Сульдин С.А.).</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outlineLvl w:val="1"/>
      </w:pPr>
      <w:bookmarkStart w:id="41" w:name="Par554"/>
      <w:bookmarkEnd w:id="41"/>
      <w:r w:rsidRPr="00563C41">
        <w:t>Статья 6</w:t>
      </w:r>
    </w:p>
    <w:p w:rsidR="00380AFC" w:rsidRPr="00563C41" w:rsidRDefault="00380AFC">
      <w:pPr>
        <w:widowControl w:val="0"/>
        <w:autoSpaceDE w:val="0"/>
        <w:autoSpaceDN w:val="0"/>
        <w:adjustRightInd w:val="0"/>
        <w:spacing w:after="0" w:line="240" w:lineRule="auto"/>
        <w:ind w:firstLine="540"/>
        <w:jc w:val="both"/>
      </w:pPr>
    </w:p>
    <w:p w:rsidR="00380AFC" w:rsidRPr="00563C41" w:rsidRDefault="00380AFC">
      <w:pPr>
        <w:widowControl w:val="0"/>
        <w:autoSpaceDE w:val="0"/>
        <w:autoSpaceDN w:val="0"/>
        <w:adjustRightInd w:val="0"/>
        <w:spacing w:after="0" w:line="240" w:lineRule="auto"/>
        <w:ind w:firstLine="540"/>
        <w:jc w:val="both"/>
      </w:pPr>
      <w:r w:rsidRPr="00563C41">
        <w:t>Настоящее Решение вступает в силу с 1 января 2006 года, но не ранее чем по истечении одного месяца со дня его официального опубликования в газете "Канские ведомости".</w:t>
      </w: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jc w:val="right"/>
      </w:pPr>
      <w:r w:rsidRPr="00563C41">
        <w:t>Глава района</w:t>
      </w:r>
    </w:p>
    <w:p w:rsidR="00380AFC" w:rsidRPr="00563C41" w:rsidRDefault="00380AFC">
      <w:pPr>
        <w:widowControl w:val="0"/>
        <w:autoSpaceDE w:val="0"/>
        <w:autoSpaceDN w:val="0"/>
        <w:adjustRightInd w:val="0"/>
        <w:spacing w:after="0" w:line="240" w:lineRule="auto"/>
        <w:jc w:val="right"/>
      </w:pPr>
      <w:r w:rsidRPr="00563C41">
        <w:t>Б.А.ЦУКАНОВ</w:t>
      </w: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jc w:val="right"/>
        <w:outlineLvl w:val="0"/>
      </w:pPr>
      <w:bookmarkStart w:id="42" w:name="Par565"/>
      <w:bookmarkEnd w:id="42"/>
      <w:r w:rsidRPr="00563C41">
        <w:t>Приложение</w:t>
      </w: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jc w:val="center"/>
      </w:pPr>
      <w:r w:rsidRPr="00563C41">
        <w:t>ПЕРЕЧЕНЬ</w:t>
      </w:r>
    </w:p>
    <w:p w:rsidR="00380AFC" w:rsidRPr="00563C41" w:rsidRDefault="00380AFC">
      <w:pPr>
        <w:widowControl w:val="0"/>
        <w:autoSpaceDE w:val="0"/>
        <w:autoSpaceDN w:val="0"/>
        <w:adjustRightInd w:val="0"/>
        <w:spacing w:after="0" w:line="240" w:lineRule="auto"/>
        <w:jc w:val="center"/>
      </w:pPr>
      <w:r w:rsidRPr="00563C41">
        <w:t>ОТДАЛЕННЫХ И ТРУДНОДОСТУПНЫХ МЕСТНОСТЕЙ МУНИЦИПАЛЬНОГО</w:t>
      </w:r>
    </w:p>
    <w:p w:rsidR="00380AFC" w:rsidRPr="00563C41" w:rsidRDefault="00380AFC">
      <w:pPr>
        <w:widowControl w:val="0"/>
        <w:autoSpaceDE w:val="0"/>
        <w:autoSpaceDN w:val="0"/>
        <w:adjustRightInd w:val="0"/>
        <w:spacing w:after="0" w:line="240" w:lineRule="auto"/>
        <w:jc w:val="center"/>
      </w:pPr>
      <w:r w:rsidRPr="00563C41">
        <w:t>ОБРАЗОВАНИЯ КАНСКИЙ РАЙОН ДЛЯ ЦЕЛЕЙ НАЛОГООБЛОЖЕНИЯ</w:t>
      </w:r>
    </w:p>
    <w:p w:rsidR="00380AFC" w:rsidRPr="00563C41" w:rsidRDefault="00380AFC">
      <w:pPr>
        <w:widowControl w:val="0"/>
        <w:autoSpaceDE w:val="0"/>
        <w:autoSpaceDN w:val="0"/>
        <w:adjustRightInd w:val="0"/>
        <w:spacing w:after="0" w:line="240" w:lineRule="auto"/>
        <w:jc w:val="center"/>
      </w:pPr>
      <w:r w:rsidRPr="00563C41">
        <w:t>ЕДИНЫМ НАЛОГОМ НА ВМЕНЕННЫЙ ДОХОД</w:t>
      </w:r>
    </w:p>
    <w:p w:rsidR="00380AFC" w:rsidRPr="00563C41" w:rsidRDefault="00380AFC">
      <w:pPr>
        <w:widowControl w:val="0"/>
        <w:autoSpaceDE w:val="0"/>
        <w:autoSpaceDN w:val="0"/>
        <w:adjustRightInd w:val="0"/>
        <w:spacing w:after="0" w:line="240" w:lineRule="auto"/>
        <w:jc w:val="center"/>
      </w:pPr>
    </w:p>
    <w:p w:rsidR="00380AFC" w:rsidRPr="00563C41" w:rsidRDefault="00380AFC">
      <w:pPr>
        <w:widowControl w:val="0"/>
        <w:autoSpaceDE w:val="0"/>
        <w:autoSpaceDN w:val="0"/>
        <w:adjustRightInd w:val="0"/>
        <w:spacing w:after="0" w:line="240" w:lineRule="auto"/>
        <w:jc w:val="center"/>
      </w:pPr>
      <w:r w:rsidRPr="00563C41">
        <w:t>(введен Решением Канского районного Совета депутатов</w:t>
      </w:r>
    </w:p>
    <w:p w:rsidR="00380AFC" w:rsidRPr="00563C41" w:rsidRDefault="00380AFC">
      <w:pPr>
        <w:widowControl w:val="0"/>
        <w:autoSpaceDE w:val="0"/>
        <w:autoSpaceDN w:val="0"/>
        <w:adjustRightInd w:val="0"/>
        <w:spacing w:after="0" w:line="240" w:lineRule="auto"/>
        <w:jc w:val="center"/>
      </w:pPr>
      <w:r w:rsidRPr="00563C41">
        <w:t>Красноярского края от 23.11.2012 N 22-134)</w:t>
      </w:r>
    </w:p>
    <w:p w:rsidR="00380AFC" w:rsidRPr="00563C41" w:rsidRDefault="00380AFC">
      <w:pPr>
        <w:widowControl w:val="0"/>
        <w:autoSpaceDE w:val="0"/>
        <w:autoSpaceDN w:val="0"/>
        <w:adjustRightInd w:val="0"/>
        <w:spacing w:after="0" w:line="240" w:lineRule="auto"/>
      </w:pP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Амонашенский сельсовет              Мокрушинский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1. д. Подъянда                      13. д. Алега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2. д. Тарай                         14. п. Залесный</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xml:space="preserve">                                    15. д. Ивантай</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Анцирский сельсовет                 16. д. Любава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3. д. Белоярск</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4. д. Подояйск                      Рудянский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xml:space="preserve">                                    17. д. Тагаши</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Большеуринский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5. д. Дорожный                      Сотниковский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xml:space="preserve">                                    18. д. Круглово</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В.-Амонашенский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6. д. Орловка                       Терский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7. п. З.-Дубрава                    19. д. Комарово</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 xml:space="preserve">                                    20. д. Михайловка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Георгиевский сельсовет              21. д. Петрушки</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8. д. Михайловка</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9. д. С.-Александровка              Филимоновский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11. д. Сухо-Ерша                    22. с. Крутая Горка</w:t>
      </w:r>
    </w:p>
    <w:p w:rsidR="00380AFC" w:rsidRPr="00563C41" w:rsidRDefault="00380AFC">
      <w:pPr>
        <w:pStyle w:val="ConsPlusCell"/>
        <w:rPr>
          <w:rFonts w:ascii="Courier New" w:hAnsi="Courier New" w:cs="Courier New"/>
          <w:sz w:val="20"/>
          <w:szCs w:val="20"/>
        </w:rPr>
      </w:pP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Краснокурышинский сельсовет         Чечеульский сельсовет</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11. д. Алешино                      23. п. Краснополянск</w:t>
      </w:r>
    </w:p>
    <w:p w:rsidR="00380AFC" w:rsidRPr="00563C41" w:rsidRDefault="00380AFC">
      <w:pPr>
        <w:pStyle w:val="ConsPlusCell"/>
        <w:rPr>
          <w:rFonts w:ascii="Courier New" w:hAnsi="Courier New" w:cs="Courier New"/>
          <w:sz w:val="20"/>
          <w:szCs w:val="20"/>
        </w:rPr>
      </w:pPr>
      <w:r w:rsidRPr="00563C41">
        <w:rPr>
          <w:rFonts w:ascii="Courier New" w:hAnsi="Courier New" w:cs="Courier New"/>
          <w:sz w:val="20"/>
          <w:szCs w:val="20"/>
        </w:rPr>
        <w:t>12. д. Пермяково</w:t>
      </w:r>
    </w:p>
    <w:p w:rsidR="00380AFC" w:rsidRPr="00563C41" w:rsidRDefault="00380AFC">
      <w:pPr>
        <w:widowControl w:val="0"/>
        <w:autoSpaceDE w:val="0"/>
        <w:autoSpaceDN w:val="0"/>
        <w:adjustRightInd w:val="0"/>
        <w:spacing w:after="0" w:line="240" w:lineRule="auto"/>
      </w:pPr>
    </w:p>
    <w:p w:rsidR="00380AFC" w:rsidRPr="00563C41" w:rsidRDefault="00380AFC">
      <w:pPr>
        <w:widowControl w:val="0"/>
        <w:autoSpaceDE w:val="0"/>
        <w:autoSpaceDN w:val="0"/>
        <w:adjustRightInd w:val="0"/>
        <w:spacing w:after="0" w:line="240" w:lineRule="auto"/>
      </w:pPr>
    </w:p>
    <w:p w:rsidR="00380AFC" w:rsidRPr="00563C41" w:rsidRDefault="00380AFC">
      <w:pPr>
        <w:widowControl w:val="0"/>
        <w:pBdr>
          <w:bottom w:val="single" w:sz="6" w:space="0" w:color="auto"/>
        </w:pBdr>
        <w:autoSpaceDE w:val="0"/>
        <w:autoSpaceDN w:val="0"/>
        <w:adjustRightInd w:val="0"/>
        <w:spacing w:after="0" w:line="240" w:lineRule="auto"/>
        <w:rPr>
          <w:sz w:val="5"/>
          <w:szCs w:val="5"/>
        </w:rPr>
      </w:pPr>
    </w:p>
    <w:p w:rsidR="00380AFC" w:rsidRPr="00563C41" w:rsidRDefault="00380AFC">
      <w:bookmarkStart w:id="43" w:name="_GoBack"/>
      <w:bookmarkEnd w:id="43"/>
    </w:p>
    <w:sectPr w:rsidR="00380AFC" w:rsidRPr="00563C41" w:rsidSect="00595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58"/>
    <w:rsid w:val="00380AFC"/>
    <w:rsid w:val="00563C41"/>
    <w:rsid w:val="0059585D"/>
    <w:rsid w:val="008A66E0"/>
    <w:rsid w:val="00982275"/>
    <w:rsid w:val="00A46858"/>
    <w:rsid w:val="00F2463D"/>
    <w:rsid w:val="00F53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46858"/>
    <w:pPr>
      <w:widowControl w:val="0"/>
      <w:autoSpaceDE w:val="0"/>
      <w:autoSpaceDN w:val="0"/>
      <w:adjustRightInd w:val="0"/>
    </w:pPr>
    <w:rPr>
      <w:rFonts w:eastAsia="Times New Roman" w:cs="Calibri"/>
    </w:rPr>
  </w:style>
  <w:style w:type="paragraph" w:customStyle="1" w:styleId="ConsPlusNonformat">
    <w:name w:val="ConsPlusNonformat"/>
    <w:uiPriority w:val="99"/>
    <w:rsid w:val="00A4685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46858"/>
    <w:pPr>
      <w:widowControl w:val="0"/>
      <w:autoSpaceDE w:val="0"/>
      <w:autoSpaceDN w:val="0"/>
      <w:adjustRightInd w:val="0"/>
    </w:pPr>
    <w:rPr>
      <w:rFonts w:eastAsia="Times New Roman" w:cs="Calibri"/>
      <w:b/>
      <w:bCs/>
    </w:rPr>
  </w:style>
  <w:style w:type="paragraph" w:customStyle="1" w:styleId="ConsPlusCell">
    <w:name w:val="ConsPlusCell"/>
    <w:uiPriority w:val="99"/>
    <w:rsid w:val="00A46858"/>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5552</Words>
  <Characters>31648</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Елена Юрьевна</dc:creator>
  <cp:keywords/>
  <dc:description/>
  <cp:lastModifiedBy>Татьяна Анатольевна</cp:lastModifiedBy>
  <cp:revision>2</cp:revision>
  <dcterms:created xsi:type="dcterms:W3CDTF">2014-08-12T01:16:00Z</dcterms:created>
  <dcterms:modified xsi:type="dcterms:W3CDTF">2014-08-15T02:16:00Z</dcterms:modified>
</cp:coreProperties>
</file>