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F3" w:rsidRPr="003D5EF3" w:rsidRDefault="003D5EF3">
      <w:pPr>
        <w:pStyle w:val="ConsPlusTitlePage"/>
      </w:pPr>
      <w:bookmarkStart w:id="0" w:name="_GoBack"/>
      <w:bookmarkEnd w:id="0"/>
      <w:r w:rsidRPr="003D5EF3">
        <w:br/>
      </w:r>
    </w:p>
    <w:p w:rsidR="003D5EF3" w:rsidRPr="003D5EF3" w:rsidRDefault="003D5EF3">
      <w:pPr>
        <w:pStyle w:val="ConsPlusNormal"/>
        <w:jc w:val="both"/>
        <w:outlineLvl w:val="0"/>
      </w:pPr>
    </w:p>
    <w:p w:rsidR="003D5EF3" w:rsidRPr="003D5EF3" w:rsidRDefault="003D5EF3">
      <w:pPr>
        <w:pStyle w:val="ConsPlusTitle"/>
        <w:jc w:val="center"/>
        <w:outlineLvl w:val="0"/>
      </w:pPr>
      <w:r w:rsidRPr="003D5EF3">
        <w:t>ДИВНОГОРСКИЙ ГОРОДСКОЙ СОВЕТ</w:t>
      </w:r>
    </w:p>
    <w:p w:rsidR="003D5EF3" w:rsidRPr="003D5EF3" w:rsidRDefault="003D5EF3">
      <w:pPr>
        <w:pStyle w:val="ConsPlusTitle"/>
        <w:jc w:val="center"/>
      </w:pPr>
      <w:r w:rsidRPr="003D5EF3">
        <w:t>КРАСНОЯРСКОГО КРАЯ</w:t>
      </w:r>
    </w:p>
    <w:p w:rsidR="003D5EF3" w:rsidRPr="003D5EF3" w:rsidRDefault="003D5EF3">
      <w:pPr>
        <w:pStyle w:val="ConsPlusTitle"/>
        <w:jc w:val="center"/>
      </w:pPr>
    </w:p>
    <w:p w:rsidR="003D5EF3" w:rsidRPr="003D5EF3" w:rsidRDefault="003D5EF3">
      <w:pPr>
        <w:pStyle w:val="ConsPlusTitle"/>
        <w:jc w:val="center"/>
      </w:pPr>
      <w:r w:rsidRPr="003D5EF3">
        <w:t>РЕШЕНИЕ</w:t>
      </w:r>
    </w:p>
    <w:p w:rsidR="003D5EF3" w:rsidRPr="003D5EF3" w:rsidRDefault="003D5EF3">
      <w:pPr>
        <w:pStyle w:val="ConsPlusTitle"/>
        <w:jc w:val="center"/>
      </w:pPr>
      <w:r w:rsidRPr="003D5EF3">
        <w:t>от 20 октября 2005 г. N 8-28-ГС</w:t>
      </w:r>
    </w:p>
    <w:p w:rsidR="003D5EF3" w:rsidRPr="003D5EF3" w:rsidRDefault="003D5EF3">
      <w:pPr>
        <w:pStyle w:val="ConsPlusTitle"/>
        <w:jc w:val="center"/>
      </w:pPr>
    </w:p>
    <w:p w:rsidR="003D5EF3" w:rsidRPr="003D5EF3" w:rsidRDefault="003D5EF3">
      <w:pPr>
        <w:pStyle w:val="ConsPlusTitle"/>
        <w:jc w:val="center"/>
      </w:pPr>
      <w:r w:rsidRPr="003D5EF3">
        <w:t>О ВВЕДЕНИИ СИСТЕМЫ НАЛОГООБЛОЖЕНИЯ В ВИДЕ ЕДИНОГО</w:t>
      </w:r>
    </w:p>
    <w:p w:rsidR="003D5EF3" w:rsidRPr="003D5EF3" w:rsidRDefault="003D5EF3">
      <w:pPr>
        <w:pStyle w:val="ConsPlusTitle"/>
        <w:jc w:val="center"/>
      </w:pPr>
      <w:r w:rsidRPr="003D5EF3">
        <w:t>НАЛОГА НА ВМЕНЕННЫЙ ДОХОД ДЛЯ ОТДЕЛЬНЫХ ВИДОВ</w:t>
      </w:r>
    </w:p>
    <w:p w:rsidR="003D5EF3" w:rsidRPr="003D5EF3" w:rsidRDefault="003D5EF3">
      <w:pPr>
        <w:pStyle w:val="ConsPlusTitle"/>
        <w:jc w:val="center"/>
      </w:pPr>
      <w:r w:rsidRPr="003D5EF3">
        <w:t>ПРЕДПРИНИМАТЕЛЬСКОЙ ДЕЯТЕЛЬНОСТИ НА ТЕРРИТОРИИ</w:t>
      </w:r>
    </w:p>
    <w:p w:rsidR="003D5EF3" w:rsidRPr="003D5EF3" w:rsidRDefault="003D5EF3">
      <w:pPr>
        <w:pStyle w:val="ConsPlusTitle"/>
        <w:jc w:val="center"/>
      </w:pPr>
      <w:r w:rsidRPr="003D5EF3">
        <w:t>МУНИЦИПАЛЬНОГО ОБРАЗОВАНИЯ ГОРОД ДИВНОГОРСК</w:t>
      </w:r>
    </w:p>
    <w:p w:rsidR="003D5EF3" w:rsidRPr="003D5EF3" w:rsidRDefault="003D5EF3">
      <w:pPr>
        <w:pStyle w:val="ConsPlusNormal"/>
        <w:jc w:val="center"/>
      </w:pPr>
    </w:p>
    <w:p w:rsidR="003D5EF3" w:rsidRPr="003D5EF3" w:rsidRDefault="003D5EF3">
      <w:pPr>
        <w:pStyle w:val="ConsPlusNormal"/>
        <w:jc w:val="center"/>
      </w:pPr>
      <w:r w:rsidRPr="003D5EF3">
        <w:t>Список изменяющих документов</w:t>
      </w:r>
    </w:p>
    <w:p w:rsidR="003D5EF3" w:rsidRPr="003D5EF3" w:rsidRDefault="003D5EF3">
      <w:pPr>
        <w:pStyle w:val="ConsPlusNormal"/>
        <w:jc w:val="center"/>
      </w:pPr>
      <w:proofErr w:type="gramStart"/>
      <w:r w:rsidRPr="003D5EF3">
        <w:t xml:space="preserve">(в ред. Решений </w:t>
      </w:r>
      <w:proofErr w:type="spellStart"/>
      <w:r w:rsidRPr="003D5EF3">
        <w:t>Дивногорского</w:t>
      </w:r>
      <w:proofErr w:type="spellEnd"/>
      <w:r w:rsidRPr="003D5EF3">
        <w:t xml:space="preserve"> городского Совета Красноярского края</w:t>
      </w:r>
      <w:proofErr w:type="gramEnd"/>
    </w:p>
    <w:p w:rsidR="003D5EF3" w:rsidRPr="003D5EF3" w:rsidRDefault="003D5EF3">
      <w:pPr>
        <w:pStyle w:val="ConsPlusNormal"/>
        <w:jc w:val="center"/>
      </w:pPr>
      <w:r w:rsidRPr="003D5EF3">
        <w:t xml:space="preserve">от 25.11.2005 </w:t>
      </w:r>
      <w:hyperlink r:id="rId5" w:history="1">
        <w:r w:rsidRPr="003D5EF3">
          <w:t>N 9-49-ГС</w:t>
        </w:r>
      </w:hyperlink>
      <w:r w:rsidRPr="003D5EF3">
        <w:t xml:space="preserve">, от 28.02.2006 </w:t>
      </w:r>
      <w:hyperlink r:id="rId6" w:history="1">
        <w:r w:rsidRPr="003D5EF3">
          <w:t>N 13-85-ГС</w:t>
        </w:r>
      </w:hyperlink>
      <w:r w:rsidRPr="003D5EF3">
        <w:t>,</w:t>
      </w:r>
    </w:p>
    <w:p w:rsidR="003D5EF3" w:rsidRPr="003D5EF3" w:rsidRDefault="003D5EF3">
      <w:pPr>
        <w:pStyle w:val="ConsPlusNormal"/>
        <w:jc w:val="center"/>
      </w:pPr>
      <w:r w:rsidRPr="003D5EF3">
        <w:t xml:space="preserve">от 23.06.2006 </w:t>
      </w:r>
      <w:hyperlink r:id="rId7" w:history="1">
        <w:r w:rsidRPr="003D5EF3">
          <w:t>N 19-110-ГС</w:t>
        </w:r>
      </w:hyperlink>
      <w:r w:rsidRPr="003D5EF3">
        <w:t>,</w:t>
      </w:r>
    </w:p>
    <w:p w:rsidR="003D5EF3" w:rsidRPr="003D5EF3" w:rsidRDefault="003D5EF3">
      <w:pPr>
        <w:pStyle w:val="ConsPlusNormal"/>
        <w:jc w:val="center"/>
      </w:pPr>
      <w:r w:rsidRPr="003D5EF3">
        <w:t xml:space="preserve">Решений </w:t>
      </w:r>
      <w:proofErr w:type="spellStart"/>
      <w:r w:rsidRPr="003D5EF3">
        <w:t>Дивногорского</w:t>
      </w:r>
      <w:proofErr w:type="spellEnd"/>
      <w:r w:rsidRPr="003D5EF3">
        <w:t xml:space="preserve"> городского Совета депутатов Красноярского края</w:t>
      </w:r>
    </w:p>
    <w:p w:rsidR="003D5EF3" w:rsidRPr="003D5EF3" w:rsidRDefault="003D5EF3">
      <w:pPr>
        <w:pStyle w:val="ConsPlusNormal"/>
        <w:jc w:val="center"/>
      </w:pPr>
      <w:r w:rsidRPr="003D5EF3">
        <w:t xml:space="preserve">от 25.10.2007 </w:t>
      </w:r>
      <w:hyperlink r:id="rId8" w:history="1">
        <w:r w:rsidRPr="003D5EF3">
          <w:t>N 33-201-ГС</w:t>
        </w:r>
      </w:hyperlink>
      <w:r w:rsidRPr="003D5EF3">
        <w:t xml:space="preserve"> (ред. 24.11.2011), от 22.11.2016 </w:t>
      </w:r>
      <w:hyperlink r:id="rId9" w:history="1">
        <w:r w:rsidRPr="003D5EF3">
          <w:t>N 11-123-ГС</w:t>
        </w:r>
      </w:hyperlink>
      <w:r w:rsidRPr="003D5EF3">
        <w:t>,</w:t>
      </w:r>
    </w:p>
    <w:p w:rsidR="003D5EF3" w:rsidRPr="003D5EF3" w:rsidRDefault="003D5EF3">
      <w:pPr>
        <w:pStyle w:val="ConsPlusNormal"/>
        <w:jc w:val="center"/>
      </w:pPr>
      <w:r w:rsidRPr="003D5EF3">
        <w:t xml:space="preserve">с изм., </w:t>
      </w:r>
      <w:proofErr w:type="gramStart"/>
      <w:r w:rsidRPr="003D5EF3">
        <w:t>внесенными</w:t>
      </w:r>
      <w:proofErr w:type="gramEnd"/>
      <w:r w:rsidRPr="003D5EF3">
        <w:t xml:space="preserve"> </w:t>
      </w:r>
      <w:hyperlink r:id="rId10" w:history="1">
        <w:r w:rsidRPr="003D5EF3">
          <w:t>Решением</w:t>
        </w:r>
      </w:hyperlink>
      <w:r w:rsidRPr="003D5EF3">
        <w:t xml:space="preserve"> </w:t>
      </w:r>
      <w:proofErr w:type="spellStart"/>
      <w:r w:rsidRPr="003D5EF3">
        <w:t>Дивногорского</w:t>
      </w:r>
      <w:proofErr w:type="spellEnd"/>
      <w:r w:rsidRPr="003D5EF3">
        <w:t xml:space="preserve"> городского Совета</w:t>
      </w:r>
    </w:p>
    <w:p w:rsidR="003D5EF3" w:rsidRPr="003D5EF3" w:rsidRDefault="003D5EF3">
      <w:pPr>
        <w:pStyle w:val="ConsPlusNormal"/>
        <w:jc w:val="center"/>
      </w:pPr>
      <w:proofErr w:type="gramStart"/>
      <w:r w:rsidRPr="003D5EF3">
        <w:t>Красноярского края от 23.11.2006 N 22-136-ГС)</w:t>
      </w:r>
      <w:proofErr w:type="gramEnd"/>
    </w:p>
    <w:p w:rsidR="003D5EF3" w:rsidRPr="003D5EF3" w:rsidRDefault="003D5EF3">
      <w:pPr>
        <w:pStyle w:val="ConsPlusNormal"/>
        <w:jc w:val="center"/>
      </w:pPr>
    </w:p>
    <w:p w:rsidR="003D5EF3" w:rsidRPr="003D5EF3" w:rsidRDefault="003D5EF3">
      <w:pPr>
        <w:pStyle w:val="ConsPlusNormal"/>
        <w:ind w:firstLine="540"/>
        <w:jc w:val="both"/>
      </w:pPr>
      <w:r w:rsidRPr="003D5EF3">
        <w:t xml:space="preserve">В соответствии со </w:t>
      </w:r>
      <w:hyperlink r:id="rId11" w:history="1">
        <w:r w:rsidRPr="003D5EF3">
          <w:t>ст. 346.26</w:t>
        </w:r>
      </w:hyperlink>
      <w:r w:rsidRPr="003D5EF3">
        <w:t xml:space="preserve"> Налогового кодекса Российской Федерации (в редакции Федеральных законов от 29.07.2004 </w:t>
      </w:r>
      <w:hyperlink r:id="rId12" w:history="1">
        <w:r w:rsidRPr="003D5EF3">
          <w:t>N 95-ФЗ</w:t>
        </w:r>
      </w:hyperlink>
      <w:r w:rsidRPr="003D5EF3">
        <w:t xml:space="preserve">, от 18.06.2005 </w:t>
      </w:r>
      <w:hyperlink r:id="rId13" w:history="1">
        <w:r w:rsidRPr="003D5EF3">
          <w:t>N 63-ФЗ</w:t>
        </w:r>
      </w:hyperlink>
      <w:r w:rsidRPr="003D5EF3">
        <w:t xml:space="preserve"> и от 21.07.2005 </w:t>
      </w:r>
      <w:hyperlink r:id="rId14" w:history="1">
        <w:r w:rsidRPr="003D5EF3">
          <w:t>N 101-ФЗ</w:t>
        </w:r>
      </w:hyperlink>
      <w:r w:rsidRPr="003D5EF3">
        <w:t xml:space="preserve">), руководствуясь </w:t>
      </w:r>
      <w:hyperlink r:id="rId15" w:history="1">
        <w:r w:rsidRPr="003D5EF3">
          <w:t>ст. ст. 26</w:t>
        </w:r>
      </w:hyperlink>
      <w:r w:rsidRPr="003D5EF3">
        <w:t xml:space="preserve">, </w:t>
      </w:r>
      <w:hyperlink r:id="rId16" w:history="1">
        <w:r w:rsidRPr="003D5EF3">
          <w:t>59</w:t>
        </w:r>
      </w:hyperlink>
      <w:r w:rsidRPr="003D5EF3">
        <w:t xml:space="preserve"> Устава муниципального образования г. Дивногорск, городской Совет решил: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 xml:space="preserve">1. Ввести с 1 января 2006 года на территории муниципального образования г. Дивногорск систему налогообложения в виде единого налога на вмененный доход для отдельных видов предпринимательской деятельности, которая применяется в соответствии с требованиями </w:t>
      </w:r>
      <w:hyperlink r:id="rId17" w:history="1">
        <w:r w:rsidRPr="003D5EF3">
          <w:t>статей 346.26</w:t>
        </w:r>
      </w:hyperlink>
      <w:r w:rsidRPr="003D5EF3">
        <w:t xml:space="preserve"> - </w:t>
      </w:r>
      <w:hyperlink r:id="rId18" w:history="1">
        <w:r w:rsidRPr="003D5EF3">
          <w:t>346.33</w:t>
        </w:r>
      </w:hyperlink>
      <w:r w:rsidRPr="003D5EF3">
        <w:t xml:space="preserve"> Налогового кодекса Российской Федерации.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 xml:space="preserve">2. Утвердить </w:t>
      </w:r>
      <w:hyperlink r:id="rId19" w:history="1">
        <w:r w:rsidRPr="003D5EF3">
          <w:t>виды</w:t>
        </w:r>
      </w:hyperlink>
      <w:r w:rsidRPr="003D5EF3">
        <w:t xml:space="preserve"> предпринимательской деятельности, в отношении которых применяется система налогообложения в виде единого налога на вмененный доход, согласно </w:t>
      </w:r>
      <w:hyperlink w:anchor="P47" w:history="1">
        <w:r w:rsidRPr="003D5EF3">
          <w:t>приложению 1</w:t>
        </w:r>
      </w:hyperlink>
      <w:r w:rsidRPr="003D5EF3">
        <w:t>.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 xml:space="preserve">3. Утвердить </w:t>
      </w:r>
      <w:hyperlink r:id="rId20" w:history="1">
        <w:r w:rsidRPr="003D5EF3">
          <w:t>значения корректирующего коэффициента</w:t>
        </w:r>
      </w:hyperlink>
      <w:r w:rsidRPr="003D5EF3">
        <w:t xml:space="preserve"> К-2 базовой доходности, учитывающие совокупность ведения предпринимательской деятельности, согласно </w:t>
      </w:r>
      <w:hyperlink w:anchor="P80" w:history="1">
        <w:r w:rsidRPr="003D5EF3">
          <w:t>приложению 2</w:t>
        </w:r>
      </w:hyperlink>
      <w:r w:rsidRPr="003D5EF3">
        <w:t>.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4. Признать утратившим силу следующее Решение городского Совета: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- от 26.11.2004 N 54-290-ГС "О значениях корректирующего коэффициента К-2, применяемого для расчета единого налога на вмененный доход" с изменениями от 03.02.2005 N 58-300-ГС.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 xml:space="preserve">5. </w:t>
      </w:r>
      <w:proofErr w:type="gramStart"/>
      <w:r w:rsidRPr="003D5EF3">
        <w:t>Контроль за</w:t>
      </w:r>
      <w:proofErr w:type="gramEnd"/>
      <w:r w:rsidRPr="003D5EF3">
        <w:t xml:space="preserve"> исполнением настоящего Решения возложить на комиссию по экономической политике, бюджету, налогам и собственности (Горбунов В.А.).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6. Настоящее Решение вступает в силу по истечении одного месяца со дня его опубликования в газете "Огни Енисея" и распространяется на правоотношения, возникшие с 1 января 2006 года.</w:t>
      </w:r>
    </w:p>
    <w:p w:rsidR="003D5EF3" w:rsidRPr="003D5EF3" w:rsidRDefault="003D5EF3">
      <w:pPr>
        <w:pStyle w:val="ConsPlusNormal"/>
        <w:jc w:val="both"/>
      </w:pPr>
    </w:p>
    <w:p w:rsidR="003D5EF3" w:rsidRPr="003D5EF3" w:rsidRDefault="003D5EF3">
      <w:pPr>
        <w:pStyle w:val="ConsPlusNormal"/>
        <w:jc w:val="right"/>
      </w:pPr>
      <w:r w:rsidRPr="003D5EF3">
        <w:t>Глава города</w:t>
      </w:r>
    </w:p>
    <w:p w:rsidR="003D5EF3" w:rsidRPr="003D5EF3" w:rsidRDefault="003D5EF3">
      <w:pPr>
        <w:pStyle w:val="ConsPlusNormal"/>
        <w:jc w:val="right"/>
      </w:pPr>
      <w:r w:rsidRPr="003D5EF3">
        <w:t>В.Н.ГЕРМАНОВИЧ</w:t>
      </w: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right"/>
        <w:outlineLvl w:val="0"/>
      </w:pPr>
      <w:r w:rsidRPr="003D5EF3">
        <w:t>Приложение 1</w:t>
      </w:r>
    </w:p>
    <w:p w:rsidR="003D5EF3" w:rsidRPr="003D5EF3" w:rsidRDefault="003D5EF3">
      <w:pPr>
        <w:pStyle w:val="ConsPlusNormal"/>
        <w:jc w:val="right"/>
      </w:pPr>
      <w:r w:rsidRPr="003D5EF3">
        <w:lastRenderedPageBreak/>
        <w:t>к Решению</w:t>
      </w:r>
    </w:p>
    <w:p w:rsidR="003D5EF3" w:rsidRPr="003D5EF3" w:rsidRDefault="003D5EF3">
      <w:pPr>
        <w:pStyle w:val="ConsPlusNormal"/>
        <w:jc w:val="right"/>
      </w:pPr>
      <w:proofErr w:type="spellStart"/>
      <w:r w:rsidRPr="003D5EF3">
        <w:t>Дивногорского</w:t>
      </w:r>
      <w:proofErr w:type="spellEnd"/>
      <w:r w:rsidRPr="003D5EF3">
        <w:t xml:space="preserve"> городского</w:t>
      </w:r>
    </w:p>
    <w:p w:rsidR="003D5EF3" w:rsidRPr="003D5EF3" w:rsidRDefault="003D5EF3">
      <w:pPr>
        <w:pStyle w:val="ConsPlusNormal"/>
        <w:jc w:val="right"/>
      </w:pPr>
      <w:r w:rsidRPr="003D5EF3">
        <w:t>Совета депутатов</w:t>
      </w:r>
    </w:p>
    <w:p w:rsidR="003D5EF3" w:rsidRPr="003D5EF3" w:rsidRDefault="003D5EF3">
      <w:pPr>
        <w:pStyle w:val="ConsPlusNormal"/>
        <w:jc w:val="right"/>
      </w:pPr>
      <w:r w:rsidRPr="003D5EF3">
        <w:t>от 20 октября 2005 г. N 8-28-ГС</w:t>
      </w:r>
    </w:p>
    <w:p w:rsidR="003D5EF3" w:rsidRPr="003D5EF3" w:rsidRDefault="003D5EF3">
      <w:pPr>
        <w:pStyle w:val="ConsPlusNormal"/>
        <w:jc w:val="right"/>
      </w:pPr>
      <w:proofErr w:type="gramStart"/>
      <w:r w:rsidRPr="003D5EF3">
        <w:t>(в ред. Решений</w:t>
      </w:r>
      <w:proofErr w:type="gramEnd"/>
    </w:p>
    <w:p w:rsidR="003D5EF3" w:rsidRPr="003D5EF3" w:rsidRDefault="003D5EF3">
      <w:pPr>
        <w:pStyle w:val="ConsPlusNormal"/>
        <w:jc w:val="right"/>
      </w:pPr>
      <w:r w:rsidRPr="003D5EF3">
        <w:t>от 25.10.2007 N 33-201ГС,</w:t>
      </w:r>
    </w:p>
    <w:p w:rsidR="003D5EF3" w:rsidRPr="003D5EF3" w:rsidRDefault="003D5EF3">
      <w:pPr>
        <w:pStyle w:val="ConsPlusNormal"/>
        <w:jc w:val="right"/>
      </w:pPr>
      <w:r w:rsidRPr="003D5EF3">
        <w:t>от 27.11.2008 N 45-266-ГС,</w:t>
      </w:r>
    </w:p>
    <w:p w:rsidR="003D5EF3" w:rsidRPr="003D5EF3" w:rsidRDefault="003D5EF3">
      <w:pPr>
        <w:pStyle w:val="ConsPlusNormal"/>
        <w:jc w:val="right"/>
      </w:pPr>
      <w:r w:rsidRPr="003D5EF3">
        <w:t>от 24.11.2011 N 18-126-ГС)</w:t>
      </w: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center"/>
      </w:pPr>
      <w:bookmarkStart w:id="1" w:name="P47"/>
      <w:bookmarkEnd w:id="1"/>
      <w:r w:rsidRPr="003D5EF3">
        <w:t>ВИДЫ ПРЕДПРИНИМАТЕЛЬСКОЙ ДЕЯТЕЛЬНОСТИ, В ОТНОШЕНИИ</w:t>
      </w:r>
    </w:p>
    <w:p w:rsidR="003D5EF3" w:rsidRPr="003D5EF3" w:rsidRDefault="003D5EF3">
      <w:pPr>
        <w:pStyle w:val="ConsPlusNormal"/>
        <w:jc w:val="center"/>
      </w:pPr>
      <w:proofErr w:type="gramStart"/>
      <w:r w:rsidRPr="003D5EF3">
        <w:t>КОТОРЫХ</w:t>
      </w:r>
      <w:proofErr w:type="gramEnd"/>
      <w:r w:rsidRPr="003D5EF3">
        <w:t xml:space="preserve"> ПРИМЕНЯЕТСЯ СИСТЕМА НАЛОГООБЛОЖЕНИЯ В ВИДЕ</w:t>
      </w:r>
    </w:p>
    <w:p w:rsidR="003D5EF3" w:rsidRPr="003D5EF3" w:rsidRDefault="003D5EF3">
      <w:pPr>
        <w:pStyle w:val="ConsPlusNormal"/>
        <w:jc w:val="center"/>
      </w:pPr>
      <w:r w:rsidRPr="003D5EF3">
        <w:t>ЕДИНОГО НАЛОГА НА ВМЕНЕННЫЙ ДОХОД</w:t>
      </w:r>
    </w:p>
    <w:p w:rsidR="003D5EF3" w:rsidRPr="003D5EF3" w:rsidRDefault="003D5EF3">
      <w:pPr>
        <w:pStyle w:val="ConsPlusNormal"/>
        <w:jc w:val="center"/>
      </w:pPr>
    </w:p>
    <w:p w:rsidR="003D5EF3" w:rsidRPr="003D5EF3" w:rsidRDefault="003D5EF3">
      <w:pPr>
        <w:pStyle w:val="ConsPlusNormal"/>
        <w:jc w:val="center"/>
      </w:pPr>
      <w:r w:rsidRPr="003D5EF3">
        <w:t>Список изменяющих документов</w:t>
      </w:r>
    </w:p>
    <w:p w:rsidR="003D5EF3" w:rsidRPr="003D5EF3" w:rsidRDefault="003D5EF3">
      <w:pPr>
        <w:pStyle w:val="ConsPlusNormal"/>
        <w:jc w:val="center"/>
      </w:pPr>
      <w:proofErr w:type="gramStart"/>
      <w:r w:rsidRPr="003D5EF3">
        <w:t xml:space="preserve">(в ред. </w:t>
      </w:r>
      <w:hyperlink r:id="rId21" w:history="1">
        <w:r w:rsidRPr="003D5EF3">
          <w:t>Решения</w:t>
        </w:r>
      </w:hyperlink>
      <w:r w:rsidRPr="003D5EF3">
        <w:t xml:space="preserve"> </w:t>
      </w:r>
      <w:proofErr w:type="spellStart"/>
      <w:r w:rsidRPr="003D5EF3">
        <w:t>Дивногорского</w:t>
      </w:r>
      <w:proofErr w:type="spellEnd"/>
      <w:r w:rsidRPr="003D5EF3">
        <w:t xml:space="preserve"> городского Совета депутатов Красноярского края</w:t>
      </w:r>
      <w:proofErr w:type="gramEnd"/>
    </w:p>
    <w:p w:rsidR="003D5EF3" w:rsidRPr="003D5EF3" w:rsidRDefault="003D5EF3">
      <w:pPr>
        <w:pStyle w:val="ConsPlusNormal"/>
        <w:jc w:val="center"/>
      </w:pPr>
      <w:r w:rsidRPr="003D5EF3">
        <w:t>от 22.11.2016 N 11-123-ГС)</w:t>
      </w:r>
    </w:p>
    <w:p w:rsidR="003D5EF3" w:rsidRPr="003D5EF3" w:rsidRDefault="003D5EF3">
      <w:pPr>
        <w:pStyle w:val="ConsPlusNormal"/>
        <w:jc w:val="center"/>
      </w:pPr>
    </w:p>
    <w:p w:rsidR="003D5EF3" w:rsidRPr="003D5EF3" w:rsidRDefault="003D5EF3">
      <w:pPr>
        <w:pStyle w:val="ConsPlusNormal"/>
        <w:ind w:firstLine="540"/>
        <w:jc w:val="both"/>
      </w:pPr>
      <w:r w:rsidRPr="003D5EF3">
        <w:t>Система налогообложения в виде единого налога на вмененный доход для отдельных видов деятельности (далее - единый налог) применяется в отношении следующих видов предпринимательской деятельности: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1) оказания бытовых услуг;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2) оказания ветеринарных услуг;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3) оказания услуг по ремонту, техническому обслуживанию и мойке автомототранспортных средств;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10) распространения наружной рекламы с использованием рекламных конструкций;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11) размещения рекламы с использованием внешних и внутренних поверхностей транспортных средств;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right"/>
        <w:outlineLvl w:val="0"/>
      </w:pPr>
      <w:r w:rsidRPr="003D5EF3">
        <w:t>Приложение 2</w:t>
      </w:r>
    </w:p>
    <w:p w:rsidR="003D5EF3" w:rsidRPr="003D5EF3" w:rsidRDefault="003D5EF3">
      <w:pPr>
        <w:pStyle w:val="ConsPlusNormal"/>
        <w:jc w:val="right"/>
      </w:pPr>
      <w:r w:rsidRPr="003D5EF3">
        <w:t>к Решению</w:t>
      </w:r>
    </w:p>
    <w:p w:rsidR="003D5EF3" w:rsidRPr="003D5EF3" w:rsidRDefault="003D5EF3">
      <w:pPr>
        <w:pStyle w:val="ConsPlusNormal"/>
        <w:jc w:val="right"/>
      </w:pPr>
      <w:r w:rsidRPr="003D5EF3">
        <w:t>городского Совета</w:t>
      </w:r>
    </w:p>
    <w:p w:rsidR="003D5EF3" w:rsidRPr="003D5EF3" w:rsidRDefault="003D5EF3">
      <w:pPr>
        <w:pStyle w:val="ConsPlusNormal"/>
        <w:jc w:val="right"/>
      </w:pPr>
      <w:r w:rsidRPr="003D5EF3">
        <w:t>от 20 октября 2005 г. N 8-28-ГС</w:t>
      </w:r>
    </w:p>
    <w:p w:rsidR="003D5EF3" w:rsidRPr="003D5EF3" w:rsidRDefault="003D5EF3">
      <w:pPr>
        <w:pStyle w:val="ConsPlusNormal"/>
        <w:jc w:val="right"/>
      </w:pPr>
    </w:p>
    <w:p w:rsidR="003D5EF3" w:rsidRPr="003D5EF3" w:rsidRDefault="003D5EF3">
      <w:pPr>
        <w:pStyle w:val="ConsPlusNormal"/>
        <w:jc w:val="center"/>
      </w:pPr>
      <w:bookmarkStart w:id="2" w:name="P80"/>
      <w:bookmarkEnd w:id="2"/>
      <w:r w:rsidRPr="003D5EF3">
        <w:t>ЗНАЧЕНИЯ КОРРЕКТИРУЮЩЕГО КОЭФФИЦИЕНТА К</w:t>
      </w:r>
      <w:proofErr w:type="gramStart"/>
      <w:r w:rsidRPr="003D5EF3">
        <w:t>2</w:t>
      </w:r>
      <w:proofErr w:type="gramEnd"/>
      <w:r w:rsidRPr="003D5EF3">
        <w:t xml:space="preserve"> БАЗОВОЙ</w:t>
      </w:r>
    </w:p>
    <w:p w:rsidR="003D5EF3" w:rsidRPr="003D5EF3" w:rsidRDefault="003D5EF3">
      <w:pPr>
        <w:pStyle w:val="ConsPlusNormal"/>
        <w:jc w:val="center"/>
      </w:pPr>
      <w:r w:rsidRPr="003D5EF3">
        <w:t>ДОХОДНОСТИ, ФАКТОРОВ А</w:t>
      </w:r>
      <w:proofErr w:type="gramStart"/>
      <w:r w:rsidRPr="003D5EF3">
        <w:t>1</w:t>
      </w:r>
      <w:proofErr w:type="gramEnd"/>
      <w:r w:rsidRPr="003D5EF3">
        <w:t xml:space="preserve"> - А4, УЧИТЫВАЮЩИХ СОВОКУПНОСТЬ</w:t>
      </w:r>
    </w:p>
    <w:p w:rsidR="003D5EF3" w:rsidRPr="003D5EF3" w:rsidRDefault="003D5EF3">
      <w:pPr>
        <w:pStyle w:val="ConsPlusNormal"/>
        <w:jc w:val="center"/>
      </w:pPr>
      <w:r w:rsidRPr="003D5EF3">
        <w:t>ВЕДЕНИЯ ПРЕДПРИНИМАТЕЛЬСКОЙ ДЕЯТЕЛЬНОСТИ</w:t>
      </w:r>
    </w:p>
    <w:p w:rsidR="003D5EF3" w:rsidRPr="003D5EF3" w:rsidRDefault="003D5EF3">
      <w:pPr>
        <w:pStyle w:val="ConsPlusNormal"/>
        <w:jc w:val="center"/>
      </w:pPr>
    </w:p>
    <w:p w:rsidR="003D5EF3" w:rsidRPr="003D5EF3" w:rsidRDefault="003D5EF3">
      <w:pPr>
        <w:pStyle w:val="ConsPlusNormal"/>
        <w:jc w:val="center"/>
      </w:pPr>
      <w:r w:rsidRPr="003D5EF3">
        <w:t>Список изменяющих документов</w:t>
      </w:r>
    </w:p>
    <w:p w:rsidR="003D5EF3" w:rsidRPr="003D5EF3" w:rsidRDefault="003D5EF3">
      <w:pPr>
        <w:pStyle w:val="ConsPlusNormal"/>
        <w:jc w:val="center"/>
      </w:pPr>
      <w:proofErr w:type="gramStart"/>
      <w:r w:rsidRPr="003D5EF3">
        <w:t xml:space="preserve">(в ред. </w:t>
      </w:r>
      <w:hyperlink r:id="rId22" w:history="1">
        <w:r w:rsidRPr="003D5EF3">
          <w:t>Решения</w:t>
        </w:r>
      </w:hyperlink>
      <w:r w:rsidRPr="003D5EF3">
        <w:t xml:space="preserve"> </w:t>
      </w:r>
      <w:proofErr w:type="spellStart"/>
      <w:r w:rsidRPr="003D5EF3">
        <w:t>Дивногорского</w:t>
      </w:r>
      <w:proofErr w:type="spellEnd"/>
      <w:r w:rsidRPr="003D5EF3">
        <w:t xml:space="preserve"> городского Совета депутатов Красноярского края</w:t>
      </w:r>
      <w:proofErr w:type="gramEnd"/>
    </w:p>
    <w:p w:rsidR="003D5EF3" w:rsidRPr="003D5EF3" w:rsidRDefault="003D5EF3">
      <w:pPr>
        <w:pStyle w:val="ConsPlusNormal"/>
        <w:jc w:val="center"/>
      </w:pPr>
      <w:r w:rsidRPr="003D5EF3">
        <w:t>от 25.10.2007 N 33-201-ГС (ред. 24.11.2011))</w:t>
      </w:r>
    </w:p>
    <w:p w:rsidR="003D5EF3" w:rsidRPr="003D5EF3" w:rsidRDefault="003D5EF3">
      <w:pPr>
        <w:pStyle w:val="ConsPlusNormal"/>
        <w:jc w:val="righ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5"/>
        <w:gridCol w:w="1134"/>
        <w:gridCol w:w="964"/>
        <w:gridCol w:w="1020"/>
        <w:gridCol w:w="1134"/>
        <w:gridCol w:w="990"/>
      </w:tblGrid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Виды предпринимательской деятельности: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А</w:t>
            </w:r>
            <w:proofErr w:type="gramStart"/>
            <w:r w:rsidRPr="003D5EF3">
              <w:t>1</w:t>
            </w:r>
            <w:proofErr w:type="gramEnd"/>
          </w:p>
          <w:p w:rsidR="003D5EF3" w:rsidRPr="003D5EF3" w:rsidRDefault="003D5EF3">
            <w:pPr>
              <w:pStyle w:val="ConsPlusNormal"/>
              <w:jc w:val="center"/>
            </w:pPr>
            <w:r w:rsidRPr="003D5EF3">
              <w:t>0,1 - 1,0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А</w:t>
            </w:r>
            <w:proofErr w:type="gramStart"/>
            <w:r w:rsidRPr="003D5EF3">
              <w:t>2</w:t>
            </w:r>
            <w:proofErr w:type="gramEnd"/>
          </w:p>
          <w:p w:rsidR="003D5EF3" w:rsidRPr="003D5EF3" w:rsidRDefault="003D5EF3">
            <w:pPr>
              <w:pStyle w:val="ConsPlusNormal"/>
              <w:jc w:val="center"/>
            </w:pPr>
            <w:r w:rsidRPr="003D5EF3">
              <w:t>1 - 1,3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А3</w:t>
            </w:r>
          </w:p>
          <w:p w:rsidR="003D5EF3" w:rsidRPr="003D5EF3" w:rsidRDefault="003D5EF3">
            <w:pPr>
              <w:pStyle w:val="ConsPlusNormal"/>
              <w:jc w:val="center"/>
            </w:pPr>
            <w:r w:rsidRPr="003D5EF3">
              <w:t>1 - 1,1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А</w:t>
            </w:r>
            <w:proofErr w:type="gramStart"/>
            <w:r w:rsidRPr="003D5EF3">
              <w:t>4</w:t>
            </w:r>
            <w:proofErr w:type="gramEnd"/>
          </w:p>
          <w:p w:rsidR="003D5EF3" w:rsidRPr="003D5EF3" w:rsidRDefault="003D5EF3">
            <w:pPr>
              <w:pStyle w:val="ConsPlusNormal"/>
              <w:jc w:val="center"/>
            </w:pPr>
            <w:r w:rsidRPr="003D5EF3">
              <w:t>0,8 - 1,2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К</w:t>
            </w:r>
            <w:proofErr w:type="gramStart"/>
            <w:r w:rsidRPr="003D5EF3">
              <w:t>2</w:t>
            </w:r>
            <w:proofErr w:type="gramEnd"/>
          </w:p>
          <w:p w:rsidR="003D5EF3" w:rsidRPr="003D5EF3" w:rsidRDefault="003D5EF3">
            <w:pPr>
              <w:pStyle w:val="ConsPlusNormal"/>
              <w:jc w:val="center"/>
            </w:pPr>
            <w:r w:rsidRPr="003D5EF3">
              <w:t>2008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Оказание бытовых услуг: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ремонт обуви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ремонт изделий из меха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ремонт и изготовление металлоизделий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ремонт и (или) пошив швейных, меховых,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ремонт и (или) пошив кожаных изделий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ремонт часов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ремонт ювелирных изделий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0,96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0,96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ремонт и обслуживание бытовой техники, компьютеров и оргтехники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услуги по заполнению бланков, написанию заявлений, снятию копий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услуги прачечных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услуги химчисток и крашения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услуги фотоателье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услуги по чистке обуви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lastRenderedPageBreak/>
              <w:t>оказание парикмахерских услуг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услуги бань и душевых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услуги проката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ритуальные услуги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прочие виды бытовых услуг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Оказание ветеринарных услуг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</w:tr>
      <w:tr w:rsidR="003D5EF3" w:rsidRPr="003D5EF3">
        <w:tblPrEx>
          <w:tblBorders>
            <w:insideH w:val="nil"/>
          </w:tblBorders>
        </w:tblPrEx>
        <w:tc>
          <w:tcPr>
            <w:tcW w:w="3795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</w:pPr>
            <w:r w:rsidRPr="003D5EF3">
              <w:t>Оказание услуг по ремонту, техническому обслуживанию и мойке автотранспортных средств:</w:t>
            </w:r>
          </w:p>
        </w:tc>
        <w:tc>
          <w:tcPr>
            <w:tcW w:w="1134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blPrEx>
          <w:tblBorders>
            <w:insideH w:val="nil"/>
          </w:tblBorders>
        </w:tblPrEx>
        <w:tc>
          <w:tcPr>
            <w:tcW w:w="3795" w:type="dxa"/>
            <w:tcBorders>
              <w:top w:val="nil"/>
              <w:bottom w:val="nil"/>
            </w:tcBorders>
          </w:tcPr>
          <w:p w:rsidR="003D5EF3" w:rsidRPr="003D5EF3" w:rsidRDefault="003D5EF3">
            <w:pPr>
              <w:pStyle w:val="ConsPlusNormal"/>
            </w:pPr>
            <w:r w:rsidRPr="003D5EF3">
              <w:t>с 01.04 по 01.10</w:t>
            </w:r>
          </w:p>
        </w:tc>
        <w:tc>
          <w:tcPr>
            <w:tcW w:w="1134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0,60</w:t>
            </w:r>
          </w:p>
        </w:tc>
        <w:tc>
          <w:tcPr>
            <w:tcW w:w="964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1,3</w:t>
            </w:r>
          </w:p>
        </w:tc>
        <w:tc>
          <w:tcPr>
            <w:tcW w:w="1020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0,78</w:t>
            </w:r>
          </w:p>
        </w:tc>
      </w:tr>
      <w:tr w:rsidR="003D5EF3" w:rsidRPr="003D5EF3">
        <w:tc>
          <w:tcPr>
            <w:tcW w:w="3795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</w:pPr>
            <w:r w:rsidRPr="003D5EF3">
              <w:t>с 01.10 по 01.04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0,60</w:t>
            </w:r>
          </w:p>
        </w:tc>
      </w:tr>
      <w:tr w:rsidR="003D5EF3" w:rsidRPr="003D5EF3">
        <w:tblPrEx>
          <w:tblBorders>
            <w:insideH w:val="nil"/>
          </w:tblBorders>
        </w:tblPrEx>
        <w:tc>
          <w:tcPr>
            <w:tcW w:w="3795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</w:pPr>
            <w:r w:rsidRPr="003D5EF3"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134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blPrEx>
          <w:tblBorders>
            <w:insideH w:val="nil"/>
          </w:tblBorders>
        </w:tblPrEx>
        <w:tc>
          <w:tcPr>
            <w:tcW w:w="3795" w:type="dxa"/>
            <w:tcBorders>
              <w:top w:val="nil"/>
              <w:bottom w:val="nil"/>
            </w:tcBorders>
          </w:tcPr>
          <w:p w:rsidR="003D5EF3" w:rsidRPr="003D5EF3" w:rsidRDefault="003D5EF3">
            <w:pPr>
              <w:pStyle w:val="ConsPlusNormal"/>
            </w:pPr>
            <w:r w:rsidRPr="003D5EF3">
              <w:t>с 01.04 по 01.10</w:t>
            </w:r>
          </w:p>
        </w:tc>
        <w:tc>
          <w:tcPr>
            <w:tcW w:w="1134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0,30</w:t>
            </w:r>
          </w:p>
        </w:tc>
        <w:tc>
          <w:tcPr>
            <w:tcW w:w="964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1,3</w:t>
            </w:r>
          </w:p>
        </w:tc>
        <w:tc>
          <w:tcPr>
            <w:tcW w:w="1020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0,39</w:t>
            </w:r>
          </w:p>
        </w:tc>
      </w:tr>
      <w:tr w:rsidR="003D5EF3" w:rsidRPr="003D5EF3">
        <w:tc>
          <w:tcPr>
            <w:tcW w:w="3795" w:type="dxa"/>
            <w:tcBorders>
              <w:top w:val="nil"/>
            </w:tcBorders>
          </w:tcPr>
          <w:p w:rsidR="003D5EF3" w:rsidRPr="003D5EF3" w:rsidRDefault="003D5EF3">
            <w:pPr>
              <w:pStyle w:val="ConsPlusNormal"/>
            </w:pPr>
            <w:r w:rsidRPr="003D5EF3">
              <w:t>с 01.10 по 01.04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Оказание автотранспортных услуг по перевозке грузов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Оказание автотранспортных услуг по перевозке пассажиров с количеством посадочных мест до 5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Оказание автотранспортных услуг по перевозке пассажиров с количеством посадочных мест свыше 5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5242" w:type="dxa"/>
            <w:gridSpan w:val="5"/>
            <w:vMerge w:val="restart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продовольственными товарами со спиртными напитками, при круглосуточном режиме работы:</w:t>
            </w:r>
          </w:p>
        </w:tc>
        <w:tc>
          <w:tcPr>
            <w:tcW w:w="5242" w:type="dxa"/>
            <w:gridSpan w:val="5"/>
            <w:vMerge/>
          </w:tcPr>
          <w:p w:rsidR="003D5EF3" w:rsidRPr="003D5EF3" w:rsidRDefault="003D5EF3"/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0,21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lastRenderedPageBreak/>
              <w:t>- продовольственными товарами со спиртными напитками с иным режимом работы: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0,29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0,19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продовольственными товарами без спиртных напитков и (или) непродовольственными товарами: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Розничная торговля, осуществляемая через объекты стационарной торговой сети, не имеющей торговых залов, а также через объекты нестационарной торговой сети, площадь торгового места в которых не превышает 5 квадратных метров, за исключением реализации товаров с использованием торговых автоматов</w:t>
            </w:r>
          </w:p>
        </w:tc>
        <w:tc>
          <w:tcPr>
            <w:tcW w:w="5242" w:type="dxa"/>
            <w:gridSpan w:val="5"/>
            <w:vMerge w:val="restart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продовольственными товарами без спиртных напитков и (или) непродовольственными товарами:</w:t>
            </w:r>
          </w:p>
        </w:tc>
        <w:tc>
          <w:tcPr>
            <w:tcW w:w="5242" w:type="dxa"/>
            <w:gridSpan w:val="5"/>
            <w:vMerge/>
          </w:tcPr>
          <w:p w:rsidR="003D5EF3" w:rsidRPr="003D5EF3" w:rsidRDefault="003D5EF3"/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Розничная торговля, осуществляемая через объекты стационарной торговой сети, не имеющей торговых залов, а также через объекты нестационарной торговой сети, площадь торгового места в которых превышает 5 квадратных метров, за исключением реализации товаров с использованием торговых автоматов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продовольственными товарами без спиртных напитков и (или) непродовольственными товарами: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lastRenderedPageBreak/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proofErr w:type="gramStart"/>
            <w:r w:rsidRPr="003D5EF3">
              <w:t>Специализированная розничная торговля, осуществляемая через объекты стационарной торговой сети, имеющие торговые залы, а также через объекты нестационарной торговой сети, площадь торгового места в которых не превышает 5 квадратных метров, реализующие одну группу товаров или ее часть, выручка которых составляет не менее 80% в общем объеме выручки по каждому объекту организации торговли</w:t>
            </w:r>
            <w:proofErr w:type="gramEnd"/>
          </w:p>
        </w:tc>
        <w:tc>
          <w:tcPr>
            <w:tcW w:w="5242" w:type="dxa"/>
            <w:gridSpan w:val="5"/>
            <w:vMerge w:val="restart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по продаже табачных изделий и (или) спиртных напитков</w:t>
            </w:r>
          </w:p>
        </w:tc>
        <w:tc>
          <w:tcPr>
            <w:tcW w:w="5242" w:type="dxa"/>
            <w:gridSpan w:val="5"/>
            <w:vMerge/>
          </w:tcPr>
          <w:p w:rsidR="003D5EF3" w:rsidRPr="003D5EF3" w:rsidRDefault="003D5EF3"/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0,56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proofErr w:type="gramStart"/>
            <w:r w:rsidRPr="003D5EF3">
              <w:t>- по продаже ювелирных изделий и драгоценностей, бытовой техники, оргтехники, парфюмерно-косметических товаров, мебели, сантехники и стройматериалов, радиоэлектронной аппаратуры, бытовых машин (приборов) импортного производства</w:t>
            </w:r>
            <w:proofErr w:type="gramEnd"/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0,56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по продаже автозапчастей</w:t>
            </w:r>
          </w:p>
        </w:tc>
        <w:tc>
          <w:tcPr>
            <w:tcW w:w="5242" w:type="dxa"/>
            <w:gridSpan w:val="5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0,58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лекарственными средствами, изделиями медицинского назначения, средствами санитарии и гигиены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0,29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lastRenderedPageBreak/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0,19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proofErr w:type="gramStart"/>
            <w:r w:rsidRPr="003D5EF3">
              <w:t>Специализированная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метров, реализующие одну группу товаров или ее часть, выручка которых составляет не менее 80% в общем объеме выручки по каждому объекту организации торговли</w:t>
            </w:r>
            <w:proofErr w:type="gramEnd"/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по продаже табачных изделий и (или) спиртных напитков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0,56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по продаже ювелирных изделий и драгоценностей, бытовой техники, оргтехники, парфюмерн</w:t>
            </w:r>
            <w:proofErr w:type="gramStart"/>
            <w:r w:rsidRPr="003D5EF3">
              <w:t>о-</w:t>
            </w:r>
            <w:proofErr w:type="gramEnd"/>
            <w:r w:rsidRPr="003D5EF3">
              <w:t xml:space="preserve"> косметических товаров, мебели, сантехники и стройматериалов, радиоэлектронной аппаратуры, бытовых машин (приборов) импортного производства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0,7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0,56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по продаже автозапчастей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0,58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- лекарственными средствами, изделиями медицинского назначения, средствами санитарии и гигиены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0,17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lastRenderedPageBreak/>
              <w:t>Зона N 2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Зона N 3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0,11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Развозная и разносная розничная торговля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0,24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Оказание услуг общественного питания через объекты организации общественного питания, имеющие залы обслуживания посетителей: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рестораны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0,48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бары, закусочные, пивные, пункты питания в вокзалах, кафе, бистро с приготовлением горячих и холодных блюд, нестационарные сезонные кафе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0,36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0,36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столовые общедоступные, столовые, находящиеся на территории организаций, школьные и студенческие столовые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0,38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0,38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0,2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0,5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0,5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Распространение наружной рекламы посредством электронных табло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Размещение рекламы на транспортных средствах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Оказание услуги по временному размещению и проживанию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</w:t>
            </w:r>
            <w:r w:rsidRPr="003D5EF3">
              <w:lastRenderedPageBreak/>
              <w:t>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lastRenderedPageBreak/>
              <w:t>0,30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0,30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lastRenderedPageBreak/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0,11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0,11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Реализация товаров с использованием торговых автоматов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</w:tr>
      <w:tr w:rsidR="003D5EF3" w:rsidRPr="003D5EF3">
        <w:tc>
          <w:tcPr>
            <w:tcW w:w="3795" w:type="dxa"/>
          </w:tcPr>
          <w:p w:rsidR="003D5EF3" w:rsidRPr="003D5EF3" w:rsidRDefault="003D5EF3">
            <w:pPr>
              <w:pStyle w:val="ConsPlusNormal"/>
            </w:pPr>
            <w:r w:rsidRPr="003D5EF3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участка превышает 10 квадратных метров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96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102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1134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  <w:tc>
          <w:tcPr>
            <w:tcW w:w="990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</w:tr>
    </w:tbl>
    <w:p w:rsidR="003D5EF3" w:rsidRPr="003D5EF3" w:rsidRDefault="003D5EF3">
      <w:pPr>
        <w:pStyle w:val="ConsPlusNormal"/>
        <w:ind w:firstLine="540"/>
        <w:jc w:val="both"/>
      </w:pPr>
    </w:p>
    <w:p w:rsidR="003D5EF3" w:rsidRPr="003D5EF3" w:rsidRDefault="003D5EF3">
      <w:pPr>
        <w:pStyle w:val="ConsPlusNormal"/>
        <w:ind w:firstLine="540"/>
        <w:jc w:val="both"/>
      </w:pPr>
      <w:r w:rsidRPr="003D5EF3">
        <w:t>Значение коэффициента К</w:t>
      </w:r>
      <w:proofErr w:type="gramStart"/>
      <w:r w:rsidRPr="003D5EF3">
        <w:t>2</w:t>
      </w:r>
      <w:proofErr w:type="gramEnd"/>
      <w:r w:rsidRPr="003D5EF3">
        <w:t xml:space="preserve"> рассчитывается как произведение установленных значений факторов А1-А4 по соответствующему виду предпринимательской деятельности по формуле:</w:t>
      </w:r>
    </w:p>
    <w:p w:rsidR="003D5EF3" w:rsidRPr="003D5EF3" w:rsidRDefault="003D5EF3">
      <w:pPr>
        <w:pStyle w:val="ConsPlusNormal"/>
        <w:ind w:firstLine="540"/>
        <w:jc w:val="both"/>
      </w:pPr>
    </w:p>
    <w:p w:rsidR="003D5EF3" w:rsidRPr="003D5EF3" w:rsidRDefault="003D5EF3">
      <w:pPr>
        <w:pStyle w:val="ConsPlusNormal"/>
        <w:jc w:val="center"/>
      </w:pPr>
      <w:r w:rsidRPr="003D5EF3">
        <w:t>К</w:t>
      </w:r>
      <w:proofErr w:type="gramStart"/>
      <w:r w:rsidRPr="003D5EF3">
        <w:t>2</w:t>
      </w:r>
      <w:proofErr w:type="gramEnd"/>
      <w:r w:rsidRPr="003D5EF3">
        <w:t xml:space="preserve"> = А1 x А2 x А3 x А4.</w:t>
      </w:r>
    </w:p>
    <w:p w:rsidR="003D5EF3" w:rsidRPr="003D5EF3" w:rsidRDefault="003D5EF3">
      <w:pPr>
        <w:pStyle w:val="ConsPlusNormal"/>
        <w:ind w:firstLine="540"/>
        <w:jc w:val="both"/>
      </w:pPr>
    </w:p>
    <w:p w:rsidR="003D5EF3" w:rsidRPr="003D5EF3" w:rsidRDefault="003D5EF3">
      <w:pPr>
        <w:pStyle w:val="ConsPlusNormal"/>
        <w:ind w:firstLine="540"/>
        <w:jc w:val="both"/>
      </w:pPr>
      <w:r w:rsidRPr="003D5EF3">
        <w:t>Значение А-1 (от 0,1 до 1,0), учитывающее ассортимент предоставляемых услуг или вид предпринимательской деятельности.</w:t>
      </w:r>
    </w:p>
    <w:p w:rsidR="003D5EF3" w:rsidRPr="003D5EF3" w:rsidRDefault="003D5EF3">
      <w:pPr>
        <w:pStyle w:val="ConsPlusNormal"/>
        <w:ind w:firstLine="540"/>
        <w:jc w:val="both"/>
      </w:pPr>
      <w:r w:rsidRPr="003D5EF3">
        <w:t xml:space="preserve">Значение А-2 (от 1,0 до 1,3), учитывающее сезонность ведения предпринимательской деятельности в сфере услуг по хранению автотранспортных средств на платных автостоянках, ремонту, техобслуживанию и мойке автотранспортных средств, розничной торговле в поселках </w:t>
      </w:r>
      <w:proofErr w:type="spellStart"/>
      <w:r w:rsidRPr="003D5EF3">
        <w:t>Усть-Мана</w:t>
      </w:r>
      <w:proofErr w:type="spellEnd"/>
      <w:r w:rsidRPr="003D5EF3">
        <w:t xml:space="preserve">, </w:t>
      </w:r>
      <w:proofErr w:type="spellStart"/>
      <w:proofErr w:type="gramStart"/>
      <w:r w:rsidRPr="003D5EF3">
        <w:t>Манский</w:t>
      </w:r>
      <w:proofErr w:type="spellEnd"/>
      <w:proofErr w:type="gramEnd"/>
      <w:r w:rsidRPr="003D5EF3">
        <w:t xml:space="preserve"> и на территории Красноярского водохранилища.</w:t>
      </w:r>
    </w:p>
    <w:p w:rsidR="003D5EF3" w:rsidRPr="003D5EF3" w:rsidRDefault="003D5EF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35"/>
      </w:tblGrid>
      <w:tr w:rsidR="003D5EF3" w:rsidRPr="003D5EF3">
        <w:tc>
          <w:tcPr>
            <w:tcW w:w="567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 xml:space="preserve">N </w:t>
            </w:r>
            <w:proofErr w:type="gramStart"/>
            <w:r w:rsidRPr="003D5EF3">
              <w:t>п</w:t>
            </w:r>
            <w:proofErr w:type="gramEnd"/>
            <w:r w:rsidRPr="003D5EF3">
              <w:t>/п</w:t>
            </w:r>
          </w:p>
        </w:tc>
        <w:tc>
          <w:tcPr>
            <w:tcW w:w="5329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Сезонность</w:t>
            </w:r>
          </w:p>
        </w:tc>
        <w:tc>
          <w:tcPr>
            <w:tcW w:w="313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А</w:t>
            </w:r>
            <w:proofErr w:type="gramStart"/>
            <w:r w:rsidRPr="003D5EF3">
              <w:t>2</w:t>
            </w:r>
            <w:proofErr w:type="gramEnd"/>
            <w:r w:rsidRPr="003D5EF3">
              <w:t xml:space="preserve"> (1,0 - 1,3)</w:t>
            </w:r>
          </w:p>
        </w:tc>
      </w:tr>
      <w:tr w:rsidR="003D5EF3" w:rsidRPr="003D5EF3">
        <w:tc>
          <w:tcPr>
            <w:tcW w:w="567" w:type="dxa"/>
          </w:tcPr>
          <w:p w:rsidR="003D5EF3" w:rsidRPr="003D5EF3" w:rsidRDefault="003D5EF3">
            <w:pPr>
              <w:pStyle w:val="ConsPlusNormal"/>
            </w:pPr>
            <w:r w:rsidRPr="003D5EF3">
              <w:t>1</w:t>
            </w:r>
          </w:p>
        </w:tc>
        <w:tc>
          <w:tcPr>
            <w:tcW w:w="5329" w:type="dxa"/>
          </w:tcPr>
          <w:p w:rsidR="003D5EF3" w:rsidRPr="003D5EF3" w:rsidRDefault="003D5EF3">
            <w:pPr>
              <w:pStyle w:val="ConsPlusNormal"/>
            </w:pPr>
            <w:r w:rsidRPr="003D5EF3">
              <w:t>с 01.04 до 01.10</w:t>
            </w:r>
          </w:p>
        </w:tc>
        <w:tc>
          <w:tcPr>
            <w:tcW w:w="313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1,3</w:t>
            </w:r>
          </w:p>
        </w:tc>
      </w:tr>
      <w:tr w:rsidR="003D5EF3" w:rsidRPr="003D5EF3">
        <w:tc>
          <w:tcPr>
            <w:tcW w:w="567" w:type="dxa"/>
          </w:tcPr>
          <w:p w:rsidR="003D5EF3" w:rsidRPr="003D5EF3" w:rsidRDefault="003D5EF3">
            <w:pPr>
              <w:pStyle w:val="ConsPlusNormal"/>
            </w:pPr>
            <w:r w:rsidRPr="003D5EF3">
              <w:t>2</w:t>
            </w:r>
          </w:p>
        </w:tc>
        <w:tc>
          <w:tcPr>
            <w:tcW w:w="5329" w:type="dxa"/>
          </w:tcPr>
          <w:p w:rsidR="003D5EF3" w:rsidRPr="003D5EF3" w:rsidRDefault="003D5EF3">
            <w:pPr>
              <w:pStyle w:val="ConsPlusNormal"/>
            </w:pPr>
            <w:r w:rsidRPr="003D5EF3">
              <w:t>с 01.10 до 01.04</w:t>
            </w:r>
          </w:p>
        </w:tc>
        <w:tc>
          <w:tcPr>
            <w:tcW w:w="313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</w:tr>
    </w:tbl>
    <w:p w:rsidR="003D5EF3" w:rsidRPr="003D5EF3" w:rsidRDefault="003D5EF3">
      <w:pPr>
        <w:pStyle w:val="ConsPlusNormal"/>
        <w:ind w:firstLine="540"/>
        <w:jc w:val="both"/>
      </w:pPr>
    </w:p>
    <w:p w:rsidR="003D5EF3" w:rsidRPr="003D5EF3" w:rsidRDefault="003D5EF3">
      <w:pPr>
        <w:pStyle w:val="ConsPlusNormal"/>
        <w:ind w:firstLine="540"/>
        <w:jc w:val="both"/>
      </w:pPr>
      <w:r w:rsidRPr="003D5EF3">
        <w:t>Значение А-3 (от 1 до 1,1), учитывающее продолжительность работы объектов розничной торговли, платных автостоянок.</w:t>
      </w:r>
    </w:p>
    <w:p w:rsidR="003D5EF3" w:rsidRPr="003D5EF3" w:rsidRDefault="003D5EF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35"/>
      </w:tblGrid>
      <w:tr w:rsidR="003D5EF3" w:rsidRPr="003D5EF3">
        <w:tc>
          <w:tcPr>
            <w:tcW w:w="567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 xml:space="preserve">N </w:t>
            </w:r>
            <w:proofErr w:type="gramStart"/>
            <w:r w:rsidRPr="003D5EF3">
              <w:t>п</w:t>
            </w:r>
            <w:proofErr w:type="gramEnd"/>
            <w:r w:rsidRPr="003D5EF3">
              <w:t>/п</w:t>
            </w:r>
          </w:p>
        </w:tc>
        <w:tc>
          <w:tcPr>
            <w:tcW w:w="5329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Продолжительность работы</w:t>
            </w:r>
          </w:p>
        </w:tc>
        <w:tc>
          <w:tcPr>
            <w:tcW w:w="313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А3 от 1 до 1,1</w:t>
            </w:r>
          </w:p>
        </w:tc>
      </w:tr>
      <w:tr w:rsidR="003D5EF3" w:rsidRPr="003D5EF3">
        <w:tc>
          <w:tcPr>
            <w:tcW w:w="567" w:type="dxa"/>
          </w:tcPr>
          <w:p w:rsidR="003D5EF3" w:rsidRPr="003D5EF3" w:rsidRDefault="003D5EF3">
            <w:pPr>
              <w:pStyle w:val="ConsPlusNormal"/>
            </w:pPr>
            <w:r w:rsidRPr="003D5EF3">
              <w:t>1</w:t>
            </w:r>
          </w:p>
        </w:tc>
        <w:tc>
          <w:tcPr>
            <w:tcW w:w="5329" w:type="dxa"/>
          </w:tcPr>
          <w:p w:rsidR="003D5EF3" w:rsidRPr="003D5EF3" w:rsidRDefault="003D5EF3">
            <w:pPr>
              <w:pStyle w:val="ConsPlusNormal"/>
            </w:pPr>
            <w:r w:rsidRPr="003D5EF3">
              <w:t>не более 14 часов</w:t>
            </w:r>
          </w:p>
        </w:tc>
        <w:tc>
          <w:tcPr>
            <w:tcW w:w="313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</w:tr>
      <w:tr w:rsidR="003D5EF3" w:rsidRPr="003D5EF3">
        <w:tc>
          <w:tcPr>
            <w:tcW w:w="567" w:type="dxa"/>
          </w:tcPr>
          <w:p w:rsidR="003D5EF3" w:rsidRPr="003D5EF3" w:rsidRDefault="003D5EF3">
            <w:pPr>
              <w:pStyle w:val="ConsPlusNormal"/>
            </w:pPr>
            <w:r w:rsidRPr="003D5EF3">
              <w:t>2</w:t>
            </w:r>
          </w:p>
        </w:tc>
        <w:tc>
          <w:tcPr>
            <w:tcW w:w="5329" w:type="dxa"/>
          </w:tcPr>
          <w:p w:rsidR="003D5EF3" w:rsidRPr="003D5EF3" w:rsidRDefault="003D5EF3">
            <w:pPr>
              <w:pStyle w:val="ConsPlusNormal"/>
            </w:pPr>
            <w:r w:rsidRPr="003D5EF3">
              <w:t>более 14 часов (круглосуточно)</w:t>
            </w:r>
          </w:p>
        </w:tc>
        <w:tc>
          <w:tcPr>
            <w:tcW w:w="313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1,1</w:t>
            </w:r>
          </w:p>
        </w:tc>
      </w:tr>
    </w:tbl>
    <w:p w:rsidR="003D5EF3" w:rsidRPr="003D5EF3" w:rsidRDefault="003D5EF3">
      <w:pPr>
        <w:pStyle w:val="ConsPlusNormal"/>
        <w:ind w:firstLine="540"/>
        <w:jc w:val="both"/>
      </w:pPr>
    </w:p>
    <w:p w:rsidR="003D5EF3" w:rsidRPr="003D5EF3" w:rsidRDefault="003D5EF3">
      <w:pPr>
        <w:pStyle w:val="ConsPlusNormal"/>
        <w:ind w:firstLine="540"/>
        <w:jc w:val="both"/>
      </w:pPr>
      <w:r w:rsidRPr="003D5EF3">
        <w:t>Значение А-4 (от 0,8 до 1,2), учитывающее место расположения ведения предпринимательской деятельности на территории муниципального образования город Дивногорск организаций в сфере услуг розничная торговля.</w:t>
      </w:r>
    </w:p>
    <w:p w:rsidR="003D5EF3" w:rsidRPr="003D5EF3" w:rsidRDefault="003D5EF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35"/>
      </w:tblGrid>
      <w:tr w:rsidR="003D5EF3" w:rsidRPr="003D5EF3">
        <w:tc>
          <w:tcPr>
            <w:tcW w:w="567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N зоны</w:t>
            </w:r>
          </w:p>
        </w:tc>
        <w:tc>
          <w:tcPr>
            <w:tcW w:w="5329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Территориальные зоны муниципального образования город Дивногорск</w:t>
            </w:r>
          </w:p>
        </w:tc>
        <w:tc>
          <w:tcPr>
            <w:tcW w:w="313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А-4 (0,8 до 1,2)</w:t>
            </w:r>
          </w:p>
        </w:tc>
      </w:tr>
      <w:tr w:rsidR="003D5EF3" w:rsidRPr="003D5EF3">
        <w:tc>
          <w:tcPr>
            <w:tcW w:w="567" w:type="dxa"/>
          </w:tcPr>
          <w:p w:rsidR="003D5EF3" w:rsidRPr="003D5EF3" w:rsidRDefault="003D5EF3">
            <w:pPr>
              <w:pStyle w:val="ConsPlusNormal"/>
            </w:pPr>
            <w:r w:rsidRPr="003D5EF3">
              <w:t>1</w:t>
            </w:r>
          </w:p>
        </w:tc>
        <w:tc>
          <w:tcPr>
            <w:tcW w:w="5329" w:type="dxa"/>
          </w:tcPr>
          <w:p w:rsidR="003D5EF3" w:rsidRPr="003D5EF3" w:rsidRDefault="003D5EF3">
            <w:pPr>
              <w:pStyle w:val="ConsPlusNormal"/>
            </w:pPr>
            <w:r w:rsidRPr="003D5EF3">
              <w:t xml:space="preserve">Территория города Дивногорска в границах улиц Площадь Строителей, Машиностроителей, Бочкина, 30 лет Победы, </w:t>
            </w:r>
            <w:proofErr w:type="spellStart"/>
            <w:r w:rsidRPr="003D5EF3">
              <w:t>Гримау</w:t>
            </w:r>
            <w:proofErr w:type="spellEnd"/>
            <w:r w:rsidRPr="003D5EF3">
              <w:t xml:space="preserve">, </w:t>
            </w:r>
            <w:proofErr w:type="spellStart"/>
            <w:r w:rsidRPr="003D5EF3">
              <w:t>Б.Полевого</w:t>
            </w:r>
            <w:proofErr w:type="spellEnd"/>
            <w:r w:rsidRPr="003D5EF3">
              <w:t>, Нагорная, Театральная</w:t>
            </w:r>
          </w:p>
        </w:tc>
        <w:tc>
          <w:tcPr>
            <w:tcW w:w="313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1,2</w:t>
            </w:r>
          </w:p>
        </w:tc>
      </w:tr>
      <w:tr w:rsidR="003D5EF3" w:rsidRPr="003D5EF3">
        <w:tc>
          <w:tcPr>
            <w:tcW w:w="567" w:type="dxa"/>
          </w:tcPr>
          <w:p w:rsidR="003D5EF3" w:rsidRPr="003D5EF3" w:rsidRDefault="003D5EF3">
            <w:pPr>
              <w:pStyle w:val="ConsPlusNormal"/>
            </w:pPr>
            <w:r w:rsidRPr="003D5EF3">
              <w:t>2</w:t>
            </w:r>
          </w:p>
        </w:tc>
        <w:tc>
          <w:tcPr>
            <w:tcW w:w="5329" w:type="dxa"/>
          </w:tcPr>
          <w:p w:rsidR="003D5EF3" w:rsidRPr="003D5EF3" w:rsidRDefault="003D5EF3">
            <w:pPr>
              <w:pStyle w:val="ConsPlusNormal"/>
            </w:pPr>
            <w:proofErr w:type="gramStart"/>
            <w:r w:rsidRPr="003D5EF3">
              <w:t>Территория города Дивногорска в границах прочих улиц, в том числе Комсомольская, Спортивная, Заводская, Школьная, Чкалова, Саянская, Набережная, Гидростроителей, проспект Студенческий, проезд Больничный</w:t>
            </w:r>
            <w:proofErr w:type="gramEnd"/>
          </w:p>
        </w:tc>
        <w:tc>
          <w:tcPr>
            <w:tcW w:w="313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1,0</w:t>
            </w:r>
          </w:p>
        </w:tc>
      </w:tr>
      <w:tr w:rsidR="003D5EF3" w:rsidRPr="003D5EF3">
        <w:tc>
          <w:tcPr>
            <w:tcW w:w="567" w:type="dxa"/>
          </w:tcPr>
          <w:p w:rsidR="003D5EF3" w:rsidRPr="003D5EF3" w:rsidRDefault="003D5EF3">
            <w:pPr>
              <w:pStyle w:val="ConsPlusNormal"/>
            </w:pPr>
            <w:r w:rsidRPr="003D5EF3">
              <w:t>3</w:t>
            </w:r>
          </w:p>
        </w:tc>
        <w:tc>
          <w:tcPr>
            <w:tcW w:w="5329" w:type="dxa"/>
          </w:tcPr>
          <w:p w:rsidR="003D5EF3" w:rsidRPr="003D5EF3" w:rsidRDefault="003D5EF3">
            <w:pPr>
              <w:pStyle w:val="ConsPlusNormal"/>
            </w:pPr>
            <w:r w:rsidRPr="003D5EF3">
              <w:t>Территория муниципального образования город Дивного</w:t>
            </w:r>
            <w:proofErr w:type="gramStart"/>
            <w:r w:rsidRPr="003D5EF3">
              <w:t>рск в гр</w:t>
            </w:r>
            <w:proofErr w:type="gramEnd"/>
            <w:r w:rsidRPr="003D5EF3">
              <w:t xml:space="preserve">аницах населенных пунктов </w:t>
            </w:r>
            <w:proofErr w:type="spellStart"/>
            <w:r w:rsidRPr="003D5EF3">
              <w:t>Усть-Мана</w:t>
            </w:r>
            <w:proofErr w:type="spellEnd"/>
            <w:r w:rsidRPr="003D5EF3">
              <w:t xml:space="preserve">, </w:t>
            </w:r>
            <w:proofErr w:type="spellStart"/>
            <w:r w:rsidRPr="003D5EF3">
              <w:t>Манский</w:t>
            </w:r>
            <w:proofErr w:type="spellEnd"/>
            <w:r w:rsidRPr="003D5EF3">
              <w:t xml:space="preserve">, </w:t>
            </w:r>
            <w:proofErr w:type="spellStart"/>
            <w:r w:rsidRPr="003D5EF3">
              <w:t>Слизнево</w:t>
            </w:r>
            <w:proofErr w:type="spellEnd"/>
            <w:r w:rsidRPr="003D5EF3">
              <w:t>, Овсянка, Верхняя Бирюса 46 - 50 км автодороги М-54 "Енисей" Красноярск - Абакан</w:t>
            </w:r>
          </w:p>
        </w:tc>
        <w:tc>
          <w:tcPr>
            <w:tcW w:w="3135" w:type="dxa"/>
          </w:tcPr>
          <w:p w:rsidR="003D5EF3" w:rsidRPr="003D5EF3" w:rsidRDefault="003D5EF3">
            <w:pPr>
              <w:pStyle w:val="ConsPlusNormal"/>
              <w:jc w:val="center"/>
            </w:pPr>
            <w:r w:rsidRPr="003D5EF3">
              <w:t>0,8</w:t>
            </w:r>
          </w:p>
        </w:tc>
      </w:tr>
    </w:tbl>
    <w:p w:rsidR="003D5EF3" w:rsidRPr="003D5EF3" w:rsidRDefault="003D5EF3">
      <w:pPr>
        <w:pStyle w:val="ConsPlusNormal"/>
        <w:jc w:val="both"/>
      </w:pPr>
    </w:p>
    <w:p w:rsidR="003D5EF3" w:rsidRPr="003D5EF3" w:rsidRDefault="003D5EF3">
      <w:pPr>
        <w:pStyle w:val="ConsPlusNormal"/>
        <w:jc w:val="both"/>
      </w:pPr>
    </w:p>
    <w:p w:rsidR="003D5EF3" w:rsidRPr="003D5EF3" w:rsidRDefault="003D5E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E5E" w:rsidRPr="003D5EF3" w:rsidRDefault="006C6E5E"/>
    <w:sectPr w:rsidR="006C6E5E" w:rsidRPr="003D5EF3" w:rsidSect="00A7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F3"/>
    <w:rsid w:val="003D5EF3"/>
    <w:rsid w:val="006C6E5E"/>
    <w:rsid w:val="00D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D5E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D5E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A52E992EADA968E7F262A0918FD3C93EB8A76C6141A70D7954A2813C505A0D9D68B1F6C4F540C28AA97CEmFD3M" TargetMode="External"/><Relationship Id="rId13" Type="http://schemas.openxmlformats.org/officeDocument/2006/relationships/hyperlink" Target="consultantplus://offline/ref=850A52E992EADA968E7F38271F74A23395E4D479C41C4D2F859F407Dm4DBM" TargetMode="External"/><Relationship Id="rId18" Type="http://schemas.openxmlformats.org/officeDocument/2006/relationships/hyperlink" Target="consultantplus://offline/ref=850A52E992EADA968E7F38271F74A23392E0D479CE1010258DC64C7F4C9503F599968D4A2F08510Bm2D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0A52E992EADA968E7F262A0918FD3C93EB8A76C61F1872D6954A2813C505A0D9D68B1F6C4F540C28AA97CEmFD0M" TargetMode="External"/><Relationship Id="rId7" Type="http://schemas.openxmlformats.org/officeDocument/2006/relationships/hyperlink" Target="consultantplus://offline/ref=850A52E992EADA968E7F262A0918FD3C93EB8A76C5101373D29917221B9C09A2DED9D4086B06580D28AA97mCDAM" TargetMode="External"/><Relationship Id="rId12" Type="http://schemas.openxmlformats.org/officeDocument/2006/relationships/hyperlink" Target="consultantplus://offline/ref=850A52E992EADA968E7F38271F74A23391E7D578C41510258DC64C7F4Cm9D5M" TargetMode="External"/><Relationship Id="rId17" Type="http://schemas.openxmlformats.org/officeDocument/2006/relationships/hyperlink" Target="consultantplus://offline/ref=850A52E992EADA968E7F38271F74A23392E0D479CE1010258DC64C7F4C9503F599968D4A2F085E0Fm2D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0A52E992EADA968E7F262A0918FD3C93EB8A76C61F1D76D7934A2813C505A0D9D68B1F6C4F540C28AA90CAmFD6M" TargetMode="External"/><Relationship Id="rId20" Type="http://schemas.openxmlformats.org/officeDocument/2006/relationships/hyperlink" Target="consultantplus://offline/ref=850A52E992EADA968E7F38271F74A23392E0D479CE1010258DC64C7F4C9503F599968D4A290Am5D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A52E992EADA968E7F262A0918FD3C93EB8A76C5101F75D49917221B9C09A2DED9D4086B06580D28AA97mCDBM" TargetMode="External"/><Relationship Id="rId11" Type="http://schemas.openxmlformats.org/officeDocument/2006/relationships/hyperlink" Target="consultantplus://offline/ref=850A52E992EADA968E7F38271F74A23392E0D479CE1010258DC64C7F4C9503F599968D4A2F085E0Fm2DD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50A52E992EADA968E7F262A0918FD3C93EB8A76C5101F75D79917221B9C09A2DED9D4086B06580D28AA97mCDBM" TargetMode="External"/><Relationship Id="rId15" Type="http://schemas.openxmlformats.org/officeDocument/2006/relationships/hyperlink" Target="consultantplus://offline/ref=850A52E992EADA968E7F262A0918FD3C93EB8A76C61F1D76D7934A2813C505A0D9D68B1F6C4F540C28AA94CEmFD3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50A52E992EADA968E7F262A0918FD3C93EB8A76C510137BD29917221B9C09A2DED9D4086B06580D28AA97mCDBM" TargetMode="External"/><Relationship Id="rId19" Type="http://schemas.openxmlformats.org/officeDocument/2006/relationships/hyperlink" Target="consultantplus://offline/ref=850A52E992EADA968E7F38271F74A23391E7D578C41510258DC64C7F4C9503F599968Dm4D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0A52E992EADA968E7F262A0918FD3C93EB8A76C61F1872D6954A2813C505A0D9D68B1F6C4F540C28AA97CEmFD3M" TargetMode="External"/><Relationship Id="rId14" Type="http://schemas.openxmlformats.org/officeDocument/2006/relationships/hyperlink" Target="consultantplus://offline/ref=850A52E992EADA968E7F38271F74A23391E6D17FC51010258DC64C7F4Cm9D5M" TargetMode="External"/><Relationship Id="rId22" Type="http://schemas.openxmlformats.org/officeDocument/2006/relationships/hyperlink" Target="consultantplus://offline/ref=850A52E992EADA968E7F262A0918FD3C93EB8A76C6141A70D7954A2813C505A0D9D68B1F6C4F540C28AA97CEmFD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UFNS</cp:lastModifiedBy>
  <cp:revision>2</cp:revision>
  <dcterms:created xsi:type="dcterms:W3CDTF">2017-04-26T07:04:00Z</dcterms:created>
  <dcterms:modified xsi:type="dcterms:W3CDTF">2017-04-26T07:04:00Z</dcterms:modified>
</cp:coreProperties>
</file>