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C4" w:rsidRPr="009248DB" w:rsidRDefault="000E4BC4">
      <w:pPr>
        <w:pStyle w:val="ConsPlusNormal"/>
        <w:jc w:val="both"/>
        <w:outlineLvl w:val="0"/>
        <w:rPr>
          <w:color w:val="000000" w:themeColor="text1"/>
        </w:rPr>
      </w:pPr>
    </w:p>
    <w:p w:rsidR="000E4BC4" w:rsidRPr="009248DB" w:rsidRDefault="000E4BC4">
      <w:pPr>
        <w:pStyle w:val="ConsPlusTitle"/>
        <w:jc w:val="center"/>
        <w:outlineLvl w:val="0"/>
        <w:rPr>
          <w:color w:val="000000" w:themeColor="text1"/>
        </w:rPr>
      </w:pPr>
      <w:r w:rsidRPr="009248DB">
        <w:rPr>
          <w:color w:val="000000" w:themeColor="text1"/>
        </w:rPr>
        <w:t>МИНУСИНСКИЙ РАЙОННЫЙ СОВЕТ ДЕПУТАТОВ</w:t>
      </w: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  <w:r w:rsidRPr="009248DB">
        <w:rPr>
          <w:color w:val="000000" w:themeColor="text1"/>
        </w:rPr>
        <w:t>КРАСНОЯРСКОГО КРАЯ</w:t>
      </w: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  <w:r w:rsidRPr="009248DB">
        <w:rPr>
          <w:color w:val="000000" w:themeColor="text1"/>
        </w:rPr>
        <w:t>РЕШЕНИЕ</w:t>
      </w: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  <w:r w:rsidRPr="009248DB">
        <w:rPr>
          <w:color w:val="000000" w:themeColor="text1"/>
        </w:rPr>
        <w:t>от 25 ноября 2016 г. N 95-рс</w:t>
      </w: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  <w:r w:rsidRPr="009248DB">
        <w:rPr>
          <w:color w:val="000000" w:themeColor="text1"/>
        </w:rPr>
        <w:t>О СИСТЕМЕ НАЛОГООБЛОЖЕНИЯ В ВИДЕ ЕДИНОГО НАЛОГА</w:t>
      </w: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  <w:r w:rsidRPr="009248DB">
        <w:rPr>
          <w:color w:val="000000" w:themeColor="text1"/>
        </w:rPr>
        <w:t>НА ВМЕНЕННЫЙ ДОХОД ДЛЯ ОТДЕЛЬНЫХ ВИДОВ ДЕЯТЕЛЬНОСТИ</w:t>
      </w: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  <w:r w:rsidRPr="009248DB">
        <w:rPr>
          <w:color w:val="000000" w:themeColor="text1"/>
        </w:rPr>
        <w:t>НА ТЕРРИТОРИИ МИНУСИНСКОГО РАЙОНА</w:t>
      </w:r>
    </w:p>
    <w:p w:rsidR="000E4BC4" w:rsidRPr="009248DB" w:rsidRDefault="000E4BC4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248DB" w:rsidRPr="009248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Список изменяющих документов</w:t>
            </w:r>
          </w:p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 xml:space="preserve">(в ред. </w:t>
            </w:r>
            <w:hyperlink r:id="rId4" w:history="1">
              <w:r w:rsidRPr="009248DB">
                <w:rPr>
                  <w:color w:val="000000" w:themeColor="text1"/>
                </w:rPr>
                <w:t>Решения</w:t>
              </w:r>
            </w:hyperlink>
            <w:r w:rsidRPr="009248DB">
              <w:rPr>
                <w:color w:val="000000" w:themeColor="text1"/>
              </w:rPr>
              <w:t xml:space="preserve"> Минусинского районного Совета депутатов Красноярского края</w:t>
            </w:r>
          </w:p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bookmarkStart w:id="0" w:name="_GoBack"/>
            <w:r w:rsidRPr="009248DB">
              <w:rPr>
                <w:color w:val="000000" w:themeColor="text1"/>
              </w:rPr>
              <w:t>от 20.11.2019 N 279-рс</w:t>
            </w:r>
            <w:bookmarkEnd w:id="0"/>
            <w:r w:rsidRPr="009248DB">
              <w:rPr>
                <w:color w:val="000000" w:themeColor="text1"/>
              </w:rPr>
              <w:t>)</w:t>
            </w:r>
          </w:p>
        </w:tc>
      </w:tr>
    </w:tbl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 xml:space="preserve">В соответствии с Федеральным </w:t>
      </w:r>
      <w:hyperlink r:id="rId5" w:history="1">
        <w:r w:rsidRPr="009248DB">
          <w:rPr>
            <w:color w:val="000000" w:themeColor="text1"/>
          </w:rPr>
          <w:t>законом</w:t>
        </w:r>
      </w:hyperlink>
      <w:r w:rsidRPr="009248DB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9248DB">
          <w:rPr>
            <w:color w:val="000000" w:themeColor="text1"/>
          </w:rPr>
          <w:t>законом</w:t>
        </w:r>
      </w:hyperlink>
      <w:r w:rsidRPr="009248DB">
        <w:rPr>
          <w:color w:val="000000" w:themeColor="text1"/>
        </w:rPr>
        <w:t xml:space="preserve"> от 03.07.2016 N 248-ФЗ "О внесении изменений в часть вторую Налогового кодекса Российской Федерации", руководствуясь </w:t>
      </w:r>
      <w:hyperlink r:id="rId7" w:history="1">
        <w:r w:rsidRPr="009248DB">
          <w:rPr>
            <w:color w:val="000000" w:themeColor="text1"/>
          </w:rPr>
          <w:t>ст. 21</w:t>
        </w:r>
      </w:hyperlink>
      <w:r w:rsidRPr="009248DB">
        <w:rPr>
          <w:color w:val="000000" w:themeColor="text1"/>
        </w:rPr>
        <w:t xml:space="preserve"> Устава Минусинского района, Минусинский районный Совет депутатов решил: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1. Ввести на территории Минусинского района систему налогообложения в виде единого налога на вмененный доход для отдельных видов деятельности.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деятельности: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2) оказания ветеринарных услуг;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 xml:space="preserve">3. Установить </w:t>
      </w:r>
      <w:hyperlink w:anchor="P52" w:history="1">
        <w:r w:rsidRPr="009248DB">
          <w:rPr>
            <w:color w:val="000000" w:themeColor="text1"/>
          </w:rPr>
          <w:t>значения</w:t>
        </w:r>
      </w:hyperlink>
      <w:r w:rsidRPr="009248DB">
        <w:rPr>
          <w:color w:val="000000" w:themeColor="text1"/>
        </w:rPr>
        <w:t xml:space="preserve"> корректирующего коэффициента базовой доходности К2 для отдельных видов деятельности, учитывающего совокупность особенностей ведения предпринимательской деятельности, а также особенности места нахождения предпринимательской деятельности согласно приложению 1.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 xml:space="preserve">4. Признать утратившими силу Решения Минусинского районного Совета депутатов от 15.11.2005 </w:t>
      </w:r>
      <w:hyperlink r:id="rId8" w:history="1">
        <w:r w:rsidRPr="009248DB">
          <w:rPr>
            <w:color w:val="000000" w:themeColor="text1"/>
          </w:rPr>
          <w:t>N 32-рс</w:t>
        </w:r>
      </w:hyperlink>
      <w:r w:rsidRPr="009248DB">
        <w:rPr>
          <w:color w:val="000000" w:themeColor="text1"/>
        </w:rPr>
        <w:t xml:space="preserve">, от 24.04.2006 </w:t>
      </w:r>
      <w:hyperlink r:id="rId9" w:history="1">
        <w:r w:rsidRPr="009248DB">
          <w:rPr>
            <w:color w:val="000000" w:themeColor="text1"/>
          </w:rPr>
          <w:t>N 72-рс</w:t>
        </w:r>
      </w:hyperlink>
      <w:r w:rsidRPr="009248DB">
        <w:rPr>
          <w:color w:val="000000" w:themeColor="text1"/>
        </w:rPr>
        <w:t xml:space="preserve">, от 14.11.2007 </w:t>
      </w:r>
      <w:hyperlink r:id="rId10" w:history="1">
        <w:r w:rsidRPr="009248DB">
          <w:rPr>
            <w:color w:val="000000" w:themeColor="text1"/>
          </w:rPr>
          <w:t>N 162-рс</w:t>
        </w:r>
      </w:hyperlink>
      <w:r w:rsidRPr="009248DB">
        <w:rPr>
          <w:color w:val="000000" w:themeColor="text1"/>
        </w:rPr>
        <w:t xml:space="preserve">, от 28.11.2008 </w:t>
      </w:r>
      <w:hyperlink r:id="rId11" w:history="1">
        <w:r w:rsidRPr="009248DB">
          <w:rPr>
            <w:color w:val="000000" w:themeColor="text1"/>
          </w:rPr>
          <w:t>N 254-рс</w:t>
        </w:r>
      </w:hyperlink>
      <w:r w:rsidRPr="009248DB">
        <w:rPr>
          <w:color w:val="000000" w:themeColor="text1"/>
        </w:rPr>
        <w:t>.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5. Контроль за исполнением настоящего Решения возложить на постоянную комиссию по бюджету, финансам, экономической политике (Ломаева С.Ю.).</w:t>
      </w:r>
    </w:p>
    <w:p w:rsidR="000E4BC4" w:rsidRPr="009248DB" w:rsidRDefault="000E4BC4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248DB">
        <w:rPr>
          <w:color w:val="000000" w:themeColor="text1"/>
        </w:rPr>
        <w:t>6. Решение вступает в силу с 01.01.2017, но не ранее чем по истечении одного месяца со дня официального опубликования в газете "Власть труда".</w:t>
      </w:r>
    </w:p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jc w:val="right"/>
        <w:rPr>
          <w:color w:val="000000" w:themeColor="text1"/>
        </w:rPr>
      </w:pPr>
      <w:r w:rsidRPr="009248DB">
        <w:rPr>
          <w:color w:val="000000" w:themeColor="text1"/>
        </w:rPr>
        <w:t>Председатель</w:t>
      </w:r>
    </w:p>
    <w:p w:rsidR="000E4BC4" w:rsidRPr="009248DB" w:rsidRDefault="000E4BC4">
      <w:pPr>
        <w:pStyle w:val="ConsPlusNormal"/>
        <w:jc w:val="right"/>
        <w:rPr>
          <w:color w:val="000000" w:themeColor="text1"/>
        </w:rPr>
      </w:pPr>
      <w:r w:rsidRPr="009248DB">
        <w:rPr>
          <w:color w:val="000000" w:themeColor="text1"/>
        </w:rPr>
        <w:t>Совета депутатов</w:t>
      </w:r>
    </w:p>
    <w:p w:rsidR="000E4BC4" w:rsidRPr="009248DB" w:rsidRDefault="000E4BC4">
      <w:pPr>
        <w:pStyle w:val="ConsPlusNormal"/>
        <w:jc w:val="right"/>
        <w:rPr>
          <w:color w:val="000000" w:themeColor="text1"/>
        </w:rPr>
      </w:pPr>
      <w:r w:rsidRPr="009248DB">
        <w:rPr>
          <w:color w:val="000000" w:themeColor="text1"/>
        </w:rPr>
        <w:t>С.ГЛУХОВ</w:t>
      </w:r>
    </w:p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jc w:val="right"/>
        <w:rPr>
          <w:color w:val="000000" w:themeColor="text1"/>
        </w:rPr>
      </w:pPr>
      <w:r w:rsidRPr="009248DB">
        <w:rPr>
          <w:color w:val="000000" w:themeColor="text1"/>
        </w:rPr>
        <w:t>Глава района</w:t>
      </w:r>
    </w:p>
    <w:p w:rsidR="000E4BC4" w:rsidRPr="009248DB" w:rsidRDefault="000E4BC4">
      <w:pPr>
        <w:pStyle w:val="ConsPlusNormal"/>
        <w:jc w:val="right"/>
        <w:rPr>
          <w:color w:val="000000" w:themeColor="text1"/>
        </w:rPr>
      </w:pPr>
      <w:r w:rsidRPr="009248DB">
        <w:rPr>
          <w:color w:val="000000" w:themeColor="text1"/>
        </w:rPr>
        <w:t>Е.НОРКИН</w:t>
      </w:r>
    </w:p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jc w:val="right"/>
        <w:outlineLvl w:val="0"/>
        <w:rPr>
          <w:color w:val="000000" w:themeColor="text1"/>
        </w:rPr>
      </w:pPr>
      <w:r w:rsidRPr="009248DB">
        <w:rPr>
          <w:color w:val="000000" w:themeColor="text1"/>
        </w:rPr>
        <w:t>Приложение 1</w:t>
      </w:r>
    </w:p>
    <w:p w:rsidR="000E4BC4" w:rsidRPr="009248DB" w:rsidRDefault="000E4BC4">
      <w:pPr>
        <w:pStyle w:val="ConsPlusNormal"/>
        <w:jc w:val="right"/>
        <w:rPr>
          <w:color w:val="000000" w:themeColor="text1"/>
        </w:rPr>
      </w:pPr>
      <w:r w:rsidRPr="009248DB">
        <w:rPr>
          <w:color w:val="000000" w:themeColor="text1"/>
        </w:rPr>
        <w:t>к Решению</w:t>
      </w:r>
    </w:p>
    <w:p w:rsidR="000E4BC4" w:rsidRPr="009248DB" w:rsidRDefault="000E4BC4">
      <w:pPr>
        <w:pStyle w:val="ConsPlusNormal"/>
        <w:jc w:val="right"/>
        <w:rPr>
          <w:color w:val="000000" w:themeColor="text1"/>
        </w:rPr>
      </w:pPr>
      <w:r w:rsidRPr="009248DB">
        <w:rPr>
          <w:color w:val="000000" w:themeColor="text1"/>
        </w:rPr>
        <w:t>Совета депутатов</w:t>
      </w:r>
    </w:p>
    <w:p w:rsidR="000E4BC4" w:rsidRPr="009248DB" w:rsidRDefault="000E4BC4">
      <w:pPr>
        <w:pStyle w:val="ConsPlusNormal"/>
        <w:jc w:val="right"/>
        <w:rPr>
          <w:color w:val="000000" w:themeColor="text1"/>
        </w:rPr>
      </w:pPr>
      <w:r w:rsidRPr="009248DB">
        <w:rPr>
          <w:color w:val="000000" w:themeColor="text1"/>
        </w:rPr>
        <w:t>от 25 ноября 2016 г. N 95-рс</w:t>
      </w:r>
    </w:p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  <w:bookmarkStart w:id="1" w:name="P52"/>
      <w:bookmarkEnd w:id="1"/>
      <w:r w:rsidRPr="009248DB">
        <w:rPr>
          <w:color w:val="000000" w:themeColor="text1"/>
        </w:rPr>
        <w:t>ЗНАЧЕНИЯ КОРРЕКТИРУЮЩЕГО КОЭФФИЦИЕНТА БАЗОВОЙ ДОХОДНОСТИ</w:t>
      </w: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  <w:r w:rsidRPr="009248DB">
        <w:rPr>
          <w:color w:val="000000" w:themeColor="text1"/>
        </w:rPr>
        <w:t>К2, УЧИТЫВАЮЩЕГО СОВОКУПНОСТЬ ОСОБЕННОСТЕЙ ВЕДЕНИЯ</w:t>
      </w:r>
    </w:p>
    <w:p w:rsidR="000E4BC4" w:rsidRPr="009248DB" w:rsidRDefault="000E4BC4">
      <w:pPr>
        <w:pStyle w:val="ConsPlusTitle"/>
        <w:jc w:val="center"/>
        <w:rPr>
          <w:color w:val="000000" w:themeColor="text1"/>
        </w:rPr>
      </w:pPr>
      <w:r w:rsidRPr="009248DB">
        <w:rPr>
          <w:color w:val="000000" w:themeColor="text1"/>
        </w:rPr>
        <w:t>ПРЕДПРИНИМАТЕЛЬСКОЙ ДЕЯТЕЛЬНОСТИ</w:t>
      </w:r>
    </w:p>
    <w:p w:rsidR="000E4BC4" w:rsidRPr="009248DB" w:rsidRDefault="000E4BC4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248DB" w:rsidRPr="009248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Список изменяющих документов</w:t>
            </w:r>
          </w:p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 xml:space="preserve">(в ред. </w:t>
            </w:r>
            <w:hyperlink r:id="rId12" w:history="1">
              <w:r w:rsidRPr="009248DB">
                <w:rPr>
                  <w:color w:val="000000" w:themeColor="text1"/>
                </w:rPr>
                <w:t>Решения</w:t>
              </w:r>
            </w:hyperlink>
            <w:r w:rsidRPr="009248DB">
              <w:rPr>
                <w:color w:val="000000" w:themeColor="text1"/>
              </w:rPr>
              <w:t xml:space="preserve"> Минусинского районного Совета депутатов Красноярского края</w:t>
            </w:r>
          </w:p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от 20.11.2019 N 279-рс)</w:t>
            </w:r>
          </w:p>
        </w:tc>
      </w:tr>
    </w:tbl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1587"/>
        <w:gridCol w:w="1871"/>
      </w:tblGrid>
      <w:tr w:rsidR="009248DB" w:rsidRPr="009248DB">
        <w:tc>
          <w:tcPr>
            <w:tcW w:w="5613" w:type="dxa"/>
            <w:vMerge w:val="restart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3458" w:type="dxa"/>
            <w:gridSpan w:val="2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Значение коэффициента К2</w:t>
            </w:r>
          </w:p>
        </w:tc>
      </w:tr>
      <w:tr w:rsidR="009248DB" w:rsidRPr="009248DB">
        <w:tc>
          <w:tcPr>
            <w:tcW w:w="5613" w:type="dxa"/>
            <w:vMerge/>
          </w:tcPr>
          <w:p w:rsidR="000E4BC4" w:rsidRPr="009248DB" w:rsidRDefault="000E4BC4">
            <w:pPr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с. Знаменка</w:t>
            </w:r>
          </w:p>
        </w:tc>
        <w:tc>
          <w:tcPr>
            <w:tcW w:w="1871" w:type="dxa"/>
            <w:vMerge w:val="restart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иные населенные пункты Минусинского района</w:t>
            </w:r>
          </w:p>
        </w:tc>
      </w:tr>
      <w:tr w:rsidR="009248DB" w:rsidRPr="009248DB">
        <w:tc>
          <w:tcPr>
            <w:tcW w:w="5613" w:type="dxa"/>
            <w:vMerge/>
          </w:tcPr>
          <w:p w:rsidR="000E4BC4" w:rsidRPr="009248DB" w:rsidRDefault="000E4BC4">
            <w:pPr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с. Селиваниха</w:t>
            </w:r>
          </w:p>
        </w:tc>
        <w:tc>
          <w:tcPr>
            <w:tcW w:w="1871" w:type="dxa"/>
            <w:vMerge/>
          </w:tcPr>
          <w:p w:rsidR="000E4BC4" w:rsidRPr="009248DB" w:rsidRDefault="000E4BC4">
            <w:pPr>
              <w:rPr>
                <w:color w:val="000000" w:themeColor="text1"/>
              </w:rPr>
            </w:pPr>
          </w:p>
        </w:tc>
      </w:tr>
      <w:tr w:rsidR="009248DB" w:rsidRPr="009248DB">
        <w:tc>
          <w:tcPr>
            <w:tcW w:w="5613" w:type="dxa"/>
            <w:vMerge/>
          </w:tcPr>
          <w:p w:rsidR="000E4BC4" w:rsidRPr="009248DB" w:rsidRDefault="000E4BC4">
            <w:pPr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 xml:space="preserve">с. </w:t>
            </w:r>
            <w:proofErr w:type="spellStart"/>
            <w:r w:rsidRPr="009248DB">
              <w:rPr>
                <w:color w:val="000000" w:themeColor="text1"/>
              </w:rPr>
              <w:t>Тесь</w:t>
            </w:r>
            <w:proofErr w:type="spellEnd"/>
          </w:p>
        </w:tc>
        <w:tc>
          <w:tcPr>
            <w:tcW w:w="1871" w:type="dxa"/>
            <w:vMerge/>
          </w:tcPr>
          <w:p w:rsidR="000E4BC4" w:rsidRPr="009248DB" w:rsidRDefault="000E4BC4">
            <w:pPr>
              <w:rPr>
                <w:color w:val="000000" w:themeColor="text1"/>
              </w:rPr>
            </w:pPr>
          </w:p>
        </w:tc>
      </w:tr>
      <w:tr w:rsidR="009248DB" w:rsidRPr="009248DB">
        <w:tc>
          <w:tcPr>
            <w:tcW w:w="5613" w:type="dxa"/>
            <w:vMerge/>
          </w:tcPr>
          <w:p w:rsidR="000E4BC4" w:rsidRPr="009248DB" w:rsidRDefault="000E4BC4">
            <w:pPr>
              <w:rPr>
                <w:color w:val="000000" w:themeColor="text1"/>
              </w:rPr>
            </w:pP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с. Городок</w:t>
            </w:r>
          </w:p>
        </w:tc>
        <w:tc>
          <w:tcPr>
            <w:tcW w:w="1871" w:type="dxa"/>
            <w:vMerge/>
          </w:tcPr>
          <w:p w:rsidR="000E4BC4" w:rsidRPr="009248DB" w:rsidRDefault="000E4BC4">
            <w:pPr>
              <w:rPr>
                <w:color w:val="000000" w:themeColor="text1"/>
              </w:rPr>
            </w:pP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 Оказание бытовых услуг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1.1. Пошив готовых текстильных изделий по индивидуальному заказу населения, кроме одежды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1.2. Ремонт одежды и текстильных изделий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1.3.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1.4.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0,4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0,4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1.5.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1.6. Работы столярные и плотничные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1.7. Работы по устройству покрытий полов и облицовке стен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1.8. Услуги фотоателье, фото- и кинолабораторий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1.9. Ремонт обуви и прочих изделий из кожи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0,15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1.10. Стирка и химическая чистка текстильных и меховых изделий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0,4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0,4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1.11. Предоставление парикмахерских услуг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0,28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0,23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1.12. Предоставление косметических услуг парикмахерскими и салонами красоты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1.13. Иные виды бытовых услуг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2. Оказание ветеринарных услуг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 xml:space="preserve">2.1. Организациями, у которых доля фактически полученных средств бюджетного </w:t>
            </w:r>
            <w:r w:rsidRPr="009248DB">
              <w:rPr>
                <w:color w:val="000000" w:themeColor="text1"/>
              </w:rPr>
              <w:lastRenderedPageBreak/>
              <w:t>финансирования в общей сумме доходов за налоговый период составляет: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lastRenderedPageBreak/>
              <w:t>- свыше 69 процентов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0,13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0,12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- свыше 49 до 69 процентов (включительно)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0,35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0,32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- до 49 процентов (включительно)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0,55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0,52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2.2. Организациями при отсутствии бюджетного финансирования и индивидуальными предпринимателями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0,6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0,58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4.1. Оказание услуг по предоставлению во временное владение (в пользование) открытых мест для стоянки автотранспортных средств, а также хранению автотранспортных средств на открытых платных стоянках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0,34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0,32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4.2. Оказание услуг по предоставлению во временное владение (в пользование) крытых мест для стоянки автотранспортных средств, а также хранению автотранспортных средств на крытых стоянках (в гаражных боксах)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0,7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0,67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5.1. Оказание автотранспортных услуг по перевозке грузов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5.2. Оказание автотранспортных услуг по перевозке пассажиров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- для транспортных средств, имеющих от 1 до 8 (включительно) посадочных мест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0,5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- для транспортных средств, имеющих от 9 до 15 (включительно) посадочных мест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0,43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0,43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- для транспортных средств, имеющих от 16 до 30 (включительно) посадочных мест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0,22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0,22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- для транспортных средств, имеющих свыше 30 посадочных мест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0,185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0,185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 xml:space="preserve">6.1. Продовольственными товарами (без алкогольной </w:t>
            </w:r>
            <w:r w:rsidRPr="009248DB">
              <w:rPr>
                <w:color w:val="000000" w:themeColor="text1"/>
              </w:rPr>
              <w:lastRenderedPageBreak/>
              <w:t>продукции, пива и (или) табачных изделий)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lastRenderedPageBreak/>
              <w:t>0,105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0,094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lastRenderedPageBreak/>
              <w:t>6.2. Продовольственными и (или) непродовольственными товарами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0,115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0,105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6.3. Специализированная розничная торговля (выручка от одной группы товаров или ее части составляет не менее 80% в общем объеме выручки по каждому объекту организации торговли)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6.3.1. Бытовой техникой (радиоэлектронной аппаратурой, бытовыми машинами, приборами), оргтехникой, парфюмерно-косметическими товарами, мебелью, сантехникой и стройматериалами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0,23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0,188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6.3.2. Мотоциклами с мощностью двигателя не выше 112,5 кВт (150 л. с.), запасными частями к автомобилям и (или) мотоциклам, автомобильной косметикой, аккумуляторами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0,315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0,273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6.3.3. Ювелирными изделиями и (или) драгоценностями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0,315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0,262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6.3.4. Детскими товарами и (или) школьно-письменными принадлежностями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0,105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0,094</w:t>
            </w:r>
          </w:p>
        </w:tc>
      </w:tr>
      <w:tr w:rsidR="009248DB" w:rsidRPr="009248D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7"/>
            </w:tblGrid>
            <w:tr w:rsidR="009248DB" w:rsidRPr="009248D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E4BC4" w:rsidRPr="009248DB" w:rsidRDefault="000E4BC4">
                  <w:pPr>
                    <w:pStyle w:val="ConsPlusNormal"/>
                    <w:jc w:val="both"/>
                    <w:rPr>
                      <w:color w:val="000000" w:themeColor="text1"/>
                    </w:rPr>
                  </w:pPr>
                  <w:proofErr w:type="spellStart"/>
                  <w:r w:rsidRPr="009248DB">
                    <w:rPr>
                      <w:color w:val="000000" w:themeColor="text1"/>
                    </w:rPr>
                    <w:t>КонсультантПлюс</w:t>
                  </w:r>
                  <w:proofErr w:type="spellEnd"/>
                  <w:r w:rsidRPr="009248DB">
                    <w:rPr>
                      <w:color w:val="000000" w:themeColor="text1"/>
                    </w:rPr>
                    <w:t>: примечание.</w:t>
                  </w:r>
                </w:p>
                <w:p w:rsidR="000E4BC4" w:rsidRPr="009248DB" w:rsidRDefault="000E4BC4">
                  <w:pPr>
                    <w:pStyle w:val="ConsPlusNormal"/>
                    <w:jc w:val="both"/>
                    <w:rPr>
                      <w:color w:val="000000" w:themeColor="text1"/>
                    </w:rPr>
                  </w:pPr>
                  <w:r w:rsidRPr="009248DB">
                    <w:rPr>
                      <w:color w:val="000000" w:themeColor="text1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0E4BC4" w:rsidRPr="009248DB" w:rsidRDefault="000E4BC4">
            <w:pPr>
              <w:rPr>
                <w:color w:val="000000" w:themeColor="text1"/>
              </w:rPr>
            </w:pPr>
          </w:p>
        </w:tc>
      </w:tr>
      <w:tr w:rsidR="009248DB" w:rsidRPr="009248DB">
        <w:tblPrEx>
          <w:tblBorders>
            <w:insideH w:val="nil"/>
          </w:tblBorders>
        </w:tblPrEx>
        <w:tc>
          <w:tcPr>
            <w:tcW w:w="5613" w:type="dxa"/>
            <w:tcBorders>
              <w:top w:val="nil"/>
            </w:tcBorders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6.3.6. Алкогольными напитками, включая пиво, и (или) табачными изделиями</w:t>
            </w:r>
          </w:p>
        </w:tc>
        <w:tc>
          <w:tcPr>
            <w:tcW w:w="1587" w:type="dxa"/>
            <w:tcBorders>
              <w:top w:val="nil"/>
            </w:tcBorders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0,84</w:t>
            </w:r>
          </w:p>
        </w:tc>
        <w:tc>
          <w:tcPr>
            <w:tcW w:w="1871" w:type="dxa"/>
            <w:tcBorders>
              <w:top w:val="nil"/>
            </w:tcBorders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0,785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7.1. Продовольственными товарами (без табачных изделий)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0,125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0,105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7.2. Продовольственными и (или) непродовольственными товарами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0,146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0,125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7.3. Специализированная розничная торговля (выручка от одной группы товаров или ее части составляет не менее 80% в общем объеме выручки по каждому объекту организации торговли)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7.3.1. Детскими товарами и (или) школьно-письменными принадлежностями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0,105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0,094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7.3.3. Табачными изделиями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0,84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0,785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7.1. Продовольственными товарами (без табачных изделий)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0,125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0,105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lastRenderedPageBreak/>
              <w:t>7.2. Продовольственными и (или) непродовольственными товарами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0,146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0,125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7.3. Специализированная розничная торговля (выручка от одной группы товаров или ее части составляет не менее 80% в общем объеме выручки по каждому объекту организации торговли)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7.3.1. Детскими товарами и (или) школьно-письменными принадлежностями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0,105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0,094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7.3.2. Табачными изделиями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0,84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0,785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8. Разносная (развозная) торговля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0,125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0,105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9.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9.1. Рестораны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0,65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0,57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9.2. Бары, нестационарные сезонные кафе, закусочные, пивные, пункты питания в вокзалах, кафе, бистро с приготовлением горячих и холодных блюд и т.п. (кроме расположенных в учреждениях культуры и искусства)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0,274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0,259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9.3. Бары, нестационарные сезонные кафе, закусочные, кафе, бистро с приготовлением горячих и холодных блюд и т.п., расположенные в учреждениях культуры и искусства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0,135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9.4. Столовые общедоступные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0,155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0,14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9.5. Столовые, расположенные на территории организаций, школьные и студенческие столовые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0,012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0,011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10.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0,46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11. Распространение наружной рекламы с использованием рекламных конструкций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11.1. Распространение наружной рекламы с использованием рекламных конструкций (за исключением наружной рекламы с автоматической сменой изображения)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0,05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11.2.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0,05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11.3. Распространение наружной рекламы посредством электронных табло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0,05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0,05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11.4. Размещение рекламы на транспортных средствах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lastRenderedPageBreak/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0,18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13.1. Площадь одного торгового места не превышает 5 квадратных метров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0,18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13.2. Площадь одного торгового места превышает 5 квадратных метров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0,2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0,18</w:t>
            </w:r>
          </w:p>
        </w:tc>
      </w:tr>
      <w:tr w:rsidR="009248DB" w:rsidRPr="009248DB">
        <w:tc>
          <w:tcPr>
            <w:tcW w:w="9071" w:type="dxa"/>
            <w:gridSpan w:val="3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14.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9248DB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14.1. Площадь одного земельного участка не превышает 10 квадратных метров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0,09</w:t>
            </w:r>
          </w:p>
        </w:tc>
      </w:tr>
      <w:tr w:rsidR="000E4BC4" w:rsidRPr="009248DB">
        <w:tc>
          <w:tcPr>
            <w:tcW w:w="5613" w:type="dxa"/>
          </w:tcPr>
          <w:p w:rsidR="000E4BC4" w:rsidRPr="009248DB" w:rsidRDefault="000E4BC4">
            <w:pPr>
              <w:pStyle w:val="ConsPlusNormal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14.2. Площадь одного земельного участка превышает 10 квадратных метров</w:t>
            </w:r>
          </w:p>
        </w:tc>
        <w:tc>
          <w:tcPr>
            <w:tcW w:w="1587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0,1</w:t>
            </w:r>
          </w:p>
        </w:tc>
        <w:tc>
          <w:tcPr>
            <w:tcW w:w="1871" w:type="dxa"/>
          </w:tcPr>
          <w:p w:rsidR="000E4BC4" w:rsidRPr="009248DB" w:rsidRDefault="000E4BC4">
            <w:pPr>
              <w:pStyle w:val="ConsPlusNormal"/>
              <w:jc w:val="center"/>
              <w:rPr>
                <w:color w:val="000000" w:themeColor="text1"/>
              </w:rPr>
            </w:pPr>
            <w:r w:rsidRPr="009248DB">
              <w:rPr>
                <w:color w:val="000000" w:themeColor="text1"/>
              </w:rPr>
              <w:t>0,09</w:t>
            </w:r>
          </w:p>
        </w:tc>
      </w:tr>
    </w:tbl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jc w:val="both"/>
        <w:rPr>
          <w:color w:val="000000" w:themeColor="text1"/>
        </w:rPr>
      </w:pPr>
    </w:p>
    <w:p w:rsidR="000E4BC4" w:rsidRPr="009248DB" w:rsidRDefault="000E4BC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F15A1" w:rsidRPr="009248DB" w:rsidRDefault="009F15A1">
      <w:pPr>
        <w:rPr>
          <w:color w:val="000000" w:themeColor="text1"/>
        </w:rPr>
      </w:pPr>
    </w:p>
    <w:sectPr w:rsidR="009F15A1" w:rsidRPr="009248DB" w:rsidSect="00AD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C4"/>
    <w:rsid w:val="000E4BC4"/>
    <w:rsid w:val="009248DB"/>
    <w:rsid w:val="009F15A1"/>
    <w:rsid w:val="00ED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6FFCE-49EC-42D6-A4B2-CF45F21F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4B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B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18225F832CE0EF4D949147F7BD4D1BE30FC5309BD8E9A8CEF4173AF1FDD03F7DB72DF4D0373964E4AE47FB3B11D2CS6Y7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918225F832CE0EF4D949147F7BD4D1BE30FC5308B68F968EE61C79A746D101F0D42DDA4A1273964854E67EABB8497F23350F79C69AC934AE8CBDAAS7Y9J" TargetMode="External"/><Relationship Id="rId12" Type="http://schemas.openxmlformats.org/officeDocument/2006/relationships/hyperlink" Target="consultantplus://offline/ref=8D918225F832CE0EF4D949147F7BD4D1BE30FC5308B68B9D8BE71C79A746D101F0D42DDA4A1273964854E47EABB8497F23350F79C69AC934AE8CBDAAS7Y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918225F832CE0EF4D9571969178BDEBF3BA25A03B685C9D3B01A2EF816D754A294738308506097494AE67EAFSBY3J" TargetMode="External"/><Relationship Id="rId11" Type="http://schemas.openxmlformats.org/officeDocument/2006/relationships/hyperlink" Target="consultantplus://offline/ref=8D918225F832CE0EF4D949147F7BD4D1BE30FC5309B286978CEF4173AF1FDD03F7DB72DF4D0373964E4AE47FB3B11D2CS6Y7J" TargetMode="External"/><Relationship Id="rId5" Type="http://schemas.openxmlformats.org/officeDocument/2006/relationships/hyperlink" Target="consultantplus://offline/ref=8D918225F832CE0EF4D9571969178BDEBE3FA05E09B285C9D3B01A2EF816D754B0942B8F09567F934A5FB02FE9E6102F617E0279DE86C937SBY0J" TargetMode="External"/><Relationship Id="rId10" Type="http://schemas.openxmlformats.org/officeDocument/2006/relationships/hyperlink" Target="consultantplus://offline/ref=8D918225F832CE0EF4D949147F7BD4D1BE30FC5309B48B9A8AEF4173AF1FDD03F7DB72DF4D0373964E4AE47FB3B11D2CS6Y7J" TargetMode="External"/><Relationship Id="rId4" Type="http://schemas.openxmlformats.org/officeDocument/2006/relationships/hyperlink" Target="consultantplus://offline/ref=8D918225F832CE0EF4D949147F7BD4D1BE30FC5308B68B9D8BE71C79A746D101F0D42DDA4A1273964854E47EA8B8497F23350F79C69AC934AE8CBDAAS7Y9J" TargetMode="External"/><Relationship Id="rId9" Type="http://schemas.openxmlformats.org/officeDocument/2006/relationships/hyperlink" Target="consultantplus://offline/ref=8D918225F832CE0EF4D949147F7BD4D1BE30FC5308B78D988CEF4173AF1FDD03F7DB72DF4D0373964E4AE47FB3B11D2CS6Y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Виталий Бобырь</cp:lastModifiedBy>
  <cp:revision>2</cp:revision>
  <dcterms:created xsi:type="dcterms:W3CDTF">2020-02-26T02:41:00Z</dcterms:created>
  <dcterms:modified xsi:type="dcterms:W3CDTF">2020-02-26T02:41:00Z</dcterms:modified>
</cp:coreProperties>
</file>