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EB0" w:rsidRPr="00EA6E1B" w:rsidRDefault="007A5EB0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>Начальник ИФНС России</w:t>
      </w:r>
    </w:p>
    <w:p w:rsidR="007A5EB0" w:rsidRPr="00EA6E1B" w:rsidRDefault="007A5EB0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 xml:space="preserve">                                          по Ленинскому району </w:t>
      </w:r>
    </w:p>
    <w:p w:rsidR="007A5EB0" w:rsidRPr="00EA6E1B" w:rsidRDefault="007A5EB0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>г. Владивостока</w:t>
      </w:r>
    </w:p>
    <w:p w:rsidR="007A5EB0" w:rsidRPr="00EA6E1B" w:rsidRDefault="007A5EB0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___________Е.В. Грохотова</w:t>
      </w:r>
    </w:p>
    <w:p w:rsidR="007A5EB0" w:rsidRPr="00EA6E1B" w:rsidRDefault="007A5EB0" w:rsidP="0051407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(подпись)</w:t>
      </w:r>
    </w:p>
    <w:p w:rsidR="007A5EB0" w:rsidRPr="00EA6E1B" w:rsidRDefault="007A5EB0" w:rsidP="0051407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A6E1B">
        <w:rPr>
          <w:rFonts w:ascii="Times New Roman" w:hAnsi="Times New Roman" w:cs="Times New Roman"/>
          <w:sz w:val="26"/>
          <w:szCs w:val="26"/>
        </w:rPr>
        <w:t xml:space="preserve">  от "__" ___________ 201_ г.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6C3C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7A5EB0" w:rsidRPr="00AD0238" w:rsidRDefault="007A5EB0" w:rsidP="006C3C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отдела  урегулирования задолженности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по Ленинскому району г. Владивостока 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AD0238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7A5EB0" w:rsidRPr="00AD0238" w:rsidRDefault="007A5EB0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7A5EB0" w:rsidRPr="00AD0238" w:rsidRDefault="007A5EB0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</w:p>
    <w:p w:rsidR="007A5EB0" w:rsidRPr="00AD0238" w:rsidRDefault="007A5EB0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от 31.12.2005 N 1574 "О Реестре должностей федеральной</w:t>
      </w:r>
    </w:p>
    <w:p w:rsidR="007A5EB0" w:rsidRPr="00AD0238" w:rsidRDefault="007A5EB0" w:rsidP="00F6498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- 11-3-4-070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 урегулирования задолженности Инспекции Федеральной налоговой службы по Ленинскому району г. Владивостока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AD023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AD023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7A5EB0" w:rsidRPr="00EA6E1B" w:rsidRDefault="007A5EB0" w:rsidP="00EA6E1B">
      <w:pPr>
        <w:pStyle w:val="NoSpacing"/>
        <w:tabs>
          <w:tab w:val="left" w:pos="567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EA6E1B">
        <w:rPr>
          <w:rFonts w:ascii="Times New Roman" w:hAnsi="Times New Roman"/>
          <w:sz w:val="26"/>
          <w:szCs w:val="26"/>
        </w:rPr>
        <w:t>2.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7A5EB0" w:rsidRPr="00EA6E1B" w:rsidRDefault="007A5EB0" w:rsidP="00EA6E1B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EA6E1B">
        <w:rPr>
          <w:rFonts w:ascii="Times New Roman" w:hAnsi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отдела.</w:t>
      </w:r>
    </w:p>
    <w:p w:rsidR="007A5EB0" w:rsidRPr="00EA6E1B" w:rsidRDefault="007A5EB0" w:rsidP="00EA6E1B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EA6E1B">
        <w:rPr>
          <w:rFonts w:ascii="Times New Roman" w:hAnsi="Times New Roman"/>
          <w:sz w:val="26"/>
          <w:szCs w:val="26"/>
        </w:rPr>
        <w:t>В случае служебной необходимости старший государственный налоговый инспектор  отдела урегулирования задолженности исполняет обязанности временно отсутствующего другого старшего государственного налогового инспектора.</w:t>
      </w:r>
    </w:p>
    <w:p w:rsidR="007A5EB0" w:rsidRPr="00EA6E1B" w:rsidRDefault="007A5EB0" w:rsidP="00EA6E1B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EA6E1B">
        <w:rPr>
          <w:rFonts w:ascii="Times New Roman" w:hAnsi="Times New Roman"/>
          <w:sz w:val="26"/>
          <w:szCs w:val="26"/>
        </w:rPr>
        <w:t>В случае временного отсутствия старшего государственного налогового инспектора отдела урегулирования задолженности его обязанности исполняет другой старший государственный налоговый инспектор отдела урегулирования задолженности.</w:t>
      </w:r>
    </w:p>
    <w:p w:rsidR="007A5EB0" w:rsidRPr="00EA6E1B" w:rsidRDefault="007A5EB0" w:rsidP="00EA6E1B">
      <w:pPr>
        <w:pStyle w:val="NoSpacing"/>
        <w:tabs>
          <w:tab w:val="left" w:pos="567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EA6E1B">
        <w:rPr>
          <w:rFonts w:ascii="Times New Roman" w:hAnsi="Times New Roman"/>
          <w:sz w:val="26"/>
          <w:szCs w:val="26"/>
        </w:rPr>
        <w:t>В своей деятельности старший государственный налоговый инспектор руководствуется Конституцией Российской Федерации, Федеральным законом «О государственной регистрации юридических лиц и индивидуальных предпринимателей» от 08.08.2001 года № 129-ФЗ,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Российской Федерации, ФНС России, положением об ИФНС России по Ленинскому району г. Владивостока (далее - Инспекция), положением об отделе, должностным регламентом, инструкциями на рабочие места.</w:t>
      </w:r>
    </w:p>
    <w:p w:rsidR="007A5EB0" w:rsidRPr="00E274D3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профессионального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7A5EB0" w:rsidRPr="00AD0238" w:rsidRDefault="007A5EB0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7A5EB0" w:rsidRPr="00AD0238" w:rsidRDefault="007A5EB0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8" w:history="1">
        <w:r w:rsidRPr="00AD0238">
          <w:rPr>
            <w:rFonts w:ascii="Times New Roman" w:hAnsi="Times New Roman" w:cs="Times New Roman"/>
            <w:color w:val="000000"/>
            <w:sz w:val="26"/>
            <w:szCs w:val="26"/>
          </w:rPr>
          <w:t>Конституции</w:t>
        </w:r>
      </w:hyperlink>
      <w:r w:rsidRPr="00AD02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D0238">
        <w:rPr>
          <w:rFonts w:ascii="Times New Roman" w:hAnsi="Times New Roman" w:cs="Times New Roman"/>
          <w:sz w:val="26"/>
          <w:szCs w:val="26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A5EB0" w:rsidRPr="00AD0238" w:rsidRDefault="007A5EB0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4E5CE8" w:rsidRDefault="007A5EB0" w:rsidP="00E274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5CE8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</w:t>
      </w:r>
      <w:r w:rsidRPr="00E274D3">
        <w:rPr>
          <w:rFonts w:ascii="Times New Roman" w:hAnsi="Times New Roman" w:cs="Times New Roman"/>
          <w:sz w:val="26"/>
          <w:szCs w:val="26"/>
        </w:rPr>
        <w:t>старш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E274D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274D3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274D3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E5CE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E5CE8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4E5CE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E5CE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E5CE8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7A5EB0" w:rsidRDefault="007A5EB0" w:rsidP="00E274D3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AD0238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AD0238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D0238">
          <w:rPr>
            <w:rFonts w:ascii="Times New Roman" w:hAnsi="Times New Roman"/>
            <w:sz w:val="26"/>
            <w:szCs w:val="26"/>
          </w:rPr>
          <w:t>2004 г</w:t>
        </w:r>
      </w:smartTag>
      <w:r w:rsidRPr="00AD0238">
        <w:rPr>
          <w:rFonts w:ascii="Times New Roman" w:hAnsi="Times New Roman"/>
          <w:sz w:val="26"/>
          <w:szCs w:val="26"/>
        </w:rPr>
        <w:t xml:space="preserve">. N 506, положением об инспекции Федеральной налоговой службы по Ленинскому району г. 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AD0238">
          <w:rPr>
            <w:rFonts w:ascii="Times New Roman" w:hAnsi="Times New Roman"/>
            <w:sz w:val="26"/>
            <w:szCs w:val="26"/>
          </w:rPr>
          <w:t>2017 г</w:t>
        </w:r>
      </w:smartTag>
      <w:r w:rsidRPr="00AD0238">
        <w:rPr>
          <w:rFonts w:ascii="Times New Roman" w:hAnsi="Times New Roman"/>
          <w:sz w:val="26"/>
          <w:szCs w:val="26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7A5EB0" w:rsidRPr="00AD0238" w:rsidRDefault="007A5EB0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AD0238">
        <w:rPr>
          <w:rFonts w:ascii="Times New Roman" w:hAnsi="Times New Roman"/>
          <w:sz w:val="26"/>
          <w:szCs w:val="26"/>
        </w:rPr>
        <w:t>5.1. Исходя из задач и функций, определенных Положением  об отделе  урегулирования задолженности ИФНС России по Ленинскому району г. Владивостока, старший государственный налоговый инспектор осуществляет:</w:t>
      </w:r>
    </w:p>
    <w:p w:rsidR="007A5EB0" w:rsidRPr="00B43905" w:rsidRDefault="007A5EB0" w:rsidP="00B4390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/>
          <w:bCs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B43905">
        <w:rPr>
          <w:rFonts w:ascii="Times New Roman" w:hAnsi="Times New Roman"/>
          <w:sz w:val="26"/>
          <w:szCs w:val="26"/>
        </w:rPr>
        <w:t>1) формирование и анализ ежемесячной отчетности № 4-ОР; информаци</w:t>
      </w:r>
      <w:r>
        <w:rPr>
          <w:rFonts w:ascii="Times New Roman" w:hAnsi="Times New Roman"/>
          <w:sz w:val="26"/>
          <w:szCs w:val="26"/>
        </w:rPr>
        <w:t>и</w:t>
      </w:r>
      <w:r w:rsidRPr="00B43905">
        <w:rPr>
          <w:rFonts w:ascii="Times New Roman" w:hAnsi="Times New Roman"/>
          <w:sz w:val="26"/>
          <w:szCs w:val="26"/>
        </w:rPr>
        <w:t xml:space="preserve"> по повышению эффективности взыскания;  отчет</w:t>
      </w:r>
      <w:r>
        <w:rPr>
          <w:rFonts w:ascii="Times New Roman" w:hAnsi="Times New Roman"/>
          <w:sz w:val="26"/>
          <w:szCs w:val="26"/>
        </w:rPr>
        <w:t>а</w:t>
      </w:r>
      <w:r w:rsidRPr="00B43905">
        <w:rPr>
          <w:rFonts w:ascii="Times New Roman" w:hAnsi="Times New Roman"/>
          <w:sz w:val="26"/>
          <w:szCs w:val="26"/>
        </w:rPr>
        <w:t xml:space="preserve"> о выполнении Плана мероприятий по повышению эффективности взыскания задолженности по обязательным платежам.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bCs/>
          <w:sz w:val="26"/>
          <w:szCs w:val="26"/>
        </w:rPr>
        <w:t xml:space="preserve">       2) </w:t>
      </w:r>
      <w:r w:rsidRPr="00B43905">
        <w:rPr>
          <w:rFonts w:ascii="Times New Roman" w:hAnsi="Times New Roman"/>
          <w:sz w:val="26"/>
          <w:szCs w:val="26"/>
        </w:rPr>
        <w:t>взыскание налога, сбора, а также пеней, штрафа за счет денежных средств на счетах налогоплательщика (плательщика сборов) - организации, по консолидированной группе налогоплательщиков, индивидуального предпринимателя или налогового агента – организации в банках, а также за счет его электронных денежных средств в рамках ст. 46 НК РФ.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bCs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  3)  </w:t>
      </w:r>
      <w:r w:rsidRPr="00B43905">
        <w:rPr>
          <w:rFonts w:ascii="Times New Roman" w:hAnsi="Times New Roman"/>
          <w:bCs/>
          <w:sz w:val="26"/>
          <w:szCs w:val="26"/>
        </w:rPr>
        <w:t xml:space="preserve">принятие решений о </w:t>
      </w:r>
      <w:r w:rsidRPr="00B43905">
        <w:rPr>
          <w:rFonts w:ascii="Times New Roman" w:hAnsi="Times New Roman"/>
          <w:sz w:val="26"/>
          <w:szCs w:val="26"/>
        </w:rPr>
        <w:t>приостановлении (об отмене приостановления) операций по счетам в банках, а также переводов электронных денежных средств организаций и индивидуальных предпринимателей, направление в адрес налогоплательщика и в банк в установленный законом срок в соответствии со ст. 76 НК РФ;</w:t>
      </w:r>
      <w:r w:rsidRPr="00B43905">
        <w:rPr>
          <w:rFonts w:ascii="Times New Roman" w:hAnsi="Times New Roman"/>
          <w:bCs/>
          <w:sz w:val="26"/>
          <w:szCs w:val="26"/>
        </w:rPr>
        <w:t xml:space="preserve"> 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bCs/>
          <w:sz w:val="26"/>
          <w:szCs w:val="26"/>
        </w:rPr>
        <w:t xml:space="preserve">        </w:t>
      </w:r>
      <w:r w:rsidRPr="00B43905">
        <w:rPr>
          <w:rFonts w:ascii="Times New Roman" w:hAnsi="Times New Roman"/>
          <w:sz w:val="26"/>
          <w:szCs w:val="26"/>
        </w:rPr>
        <w:t xml:space="preserve">4)  </w:t>
      </w:r>
      <w:r w:rsidRPr="00B43905">
        <w:rPr>
          <w:rFonts w:ascii="Times New Roman" w:hAnsi="Times New Roman"/>
          <w:bCs/>
          <w:sz w:val="26"/>
          <w:szCs w:val="26"/>
        </w:rPr>
        <w:t xml:space="preserve">принятие </w:t>
      </w:r>
      <w:r w:rsidRPr="00B43905">
        <w:rPr>
          <w:rFonts w:ascii="Times New Roman" w:hAnsi="Times New Roman"/>
          <w:sz w:val="26"/>
          <w:szCs w:val="26"/>
        </w:rPr>
        <w:t xml:space="preserve"> </w:t>
      </w:r>
      <w:hyperlink r:id="rId14" w:history="1">
        <w:r w:rsidRPr="00B43905">
          <w:rPr>
            <w:rFonts w:ascii="Times New Roman" w:hAnsi="Times New Roman"/>
            <w:sz w:val="26"/>
            <w:szCs w:val="26"/>
          </w:rPr>
          <w:t>решений</w:t>
        </w:r>
      </w:hyperlink>
      <w:r w:rsidRPr="00B43905">
        <w:rPr>
          <w:rFonts w:ascii="Times New Roman" w:hAnsi="Times New Roman"/>
          <w:sz w:val="26"/>
          <w:szCs w:val="26"/>
        </w:rPr>
        <w:t xml:space="preserve"> об отзыве не исполненных (полностью или частично) поручений на списание и перечисление денежных средств со счетов налогоплательщиков (налоговых агентов) - организаций или индивидуальных предпринимателей или поручений на перевод электронных денежных средств налогоплательщиков (налоговых агентов) - организаций или индивидуальных предпринимателей в бюджетную систему РФ</w:t>
      </w:r>
      <w:r w:rsidRPr="00B43905">
        <w:rPr>
          <w:rFonts w:ascii="Times New Roman" w:hAnsi="Times New Roman"/>
          <w:bCs/>
          <w:sz w:val="26"/>
          <w:szCs w:val="26"/>
        </w:rPr>
        <w:t xml:space="preserve">, решений о </w:t>
      </w:r>
      <w:r w:rsidRPr="00B43905">
        <w:rPr>
          <w:rFonts w:ascii="Times New Roman" w:hAnsi="Times New Roman"/>
          <w:sz w:val="26"/>
          <w:szCs w:val="26"/>
        </w:rPr>
        <w:t>приостановлении (возобновлении) действия инкассовых поручений в случаях и в сроки установленные ст. 46 НК РФ;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bCs/>
          <w:sz w:val="26"/>
          <w:szCs w:val="26"/>
        </w:rPr>
        <w:t xml:space="preserve">       5) обеспеч</w:t>
      </w:r>
      <w:r>
        <w:rPr>
          <w:rFonts w:ascii="Times New Roman" w:hAnsi="Times New Roman"/>
          <w:bCs/>
          <w:sz w:val="26"/>
          <w:szCs w:val="26"/>
        </w:rPr>
        <w:t>ение</w:t>
      </w:r>
      <w:r w:rsidRPr="00B43905">
        <w:rPr>
          <w:rFonts w:ascii="Times New Roman" w:hAnsi="Times New Roman"/>
          <w:sz w:val="26"/>
          <w:szCs w:val="26"/>
        </w:rPr>
        <w:t xml:space="preserve"> исполнени</w:t>
      </w:r>
      <w:r>
        <w:rPr>
          <w:rFonts w:ascii="Times New Roman" w:hAnsi="Times New Roman"/>
          <w:sz w:val="26"/>
          <w:szCs w:val="26"/>
        </w:rPr>
        <w:t>я</w:t>
      </w:r>
      <w:bookmarkStart w:id="0" w:name="_GoBack"/>
      <w:bookmarkEnd w:id="0"/>
      <w:r w:rsidRPr="00B43905">
        <w:rPr>
          <w:rFonts w:ascii="Times New Roman" w:hAnsi="Times New Roman"/>
          <w:sz w:val="26"/>
          <w:szCs w:val="26"/>
        </w:rPr>
        <w:t xml:space="preserve"> обязанности по уплате налогов и сборов способами, установленными  гл. 11  ст. 73; 74; 74.1; 76 НК РФ: залогом имущества, поручительством, приостановлением операций по счетам в банке, банковской гарантией;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bCs/>
          <w:sz w:val="26"/>
          <w:szCs w:val="26"/>
        </w:rPr>
      </w:pPr>
      <w:r w:rsidRPr="00B43905">
        <w:rPr>
          <w:rFonts w:ascii="Times New Roman" w:hAnsi="Times New Roman"/>
          <w:bCs/>
          <w:sz w:val="26"/>
          <w:szCs w:val="26"/>
        </w:rPr>
        <w:t xml:space="preserve">        6) взыскание налога и сбора, а также пени, штрафа  в судебном порядке при пропуске установленных сроков для направления требований и принятия решений о взыскании;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bCs/>
          <w:sz w:val="26"/>
          <w:szCs w:val="26"/>
        </w:rPr>
      </w:pPr>
      <w:r w:rsidRPr="00B43905">
        <w:rPr>
          <w:rFonts w:ascii="Times New Roman" w:hAnsi="Times New Roman"/>
          <w:bCs/>
          <w:sz w:val="26"/>
          <w:szCs w:val="26"/>
        </w:rPr>
        <w:t xml:space="preserve">        8) контроль за исполнением требований об уплате налогов и сборов, а также решений налоговых органов о взыскании задолженности, поручений на списание денежных средств;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bCs/>
          <w:sz w:val="26"/>
          <w:szCs w:val="26"/>
        </w:rPr>
      </w:pPr>
      <w:r w:rsidRPr="00B43905">
        <w:rPr>
          <w:rFonts w:ascii="Times New Roman" w:hAnsi="Times New Roman"/>
          <w:bCs/>
          <w:sz w:val="26"/>
          <w:szCs w:val="26"/>
        </w:rPr>
        <w:t xml:space="preserve">        9)  контроль по взаимодействию с банками в рамках Положения БР № 365-П и Приказа ФНС № ММВ-7-2_203@;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bCs/>
          <w:sz w:val="26"/>
          <w:szCs w:val="26"/>
        </w:rPr>
      </w:pPr>
      <w:r w:rsidRPr="00B43905">
        <w:rPr>
          <w:rFonts w:ascii="Times New Roman" w:hAnsi="Times New Roman"/>
          <w:bCs/>
          <w:sz w:val="26"/>
          <w:szCs w:val="26"/>
        </w:rPr>
        <w:t xml:space="preserve">        10) учет и анализ сведений из банков о помещении инкассо на картотеку;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  11) анализ наличия (отсутствия) оснований для взыскания задолженности налогоплательщика с его взаимозависимых лиц, </w:t>
      </w:r>
      <w:r>
        <w:rPr>
          <w:rFonts w:ascii="Times New Roman" w:hAnsi="Times New Roman"/>
          <w:sz w:val="26"/>
          <w:szCs w:val="26"/>
        </w:rPr>
        <w:t xml:space="preserve">сбор материалов, </w:t>
      </w:r>
      <w:r w:rsidRPr="00B43905">
        <w:rPr>
          <w:rFonts w:ascii="Times New Roman" w:hAnsi="Times New Roman"/>
          <w:sz w:val="26"/>
          <w:szCs w:val="26"/>
        </w:rPr>
        <w:t xml:space="preserve">подготовка </w:t>
      </w:r>
      <w:r>
        <w:rPr>
          <w:rFonts w:ascii="Times New Roman" w:hAnsi="Times New Roman"/>
          <w:sz w:val="26"/>
          <w:szCs w:val="26"/>
        </w:rPr>
        <w:t xml:space="preserve">информации для </w:t>
      </w:r>
      <w:r w:rsidRPr="00B43905">
        <w:rPr>
          <w:rFonts w:ascii="Times New Roman" w:hAnsi="Times New Roman"/>
          <w:sz w:val="26"/>
          <w:szCs w:val="26"/>
        </w:rPr>
        <w:t xml:space="preserve">проектов исковых заявлений и пакетов документов в рамках ст. 45 НК РФ,  для последующей передачи в </w:t>
      </w:r>
      <w:r>
        <w:rPr>
          <w:rFonts w:ascii="Times New Roman" w:hAnsi="Times New Roman"/>
          <w:sz w:val="26"/>
          <w:szCs w:val="26"/>
        </w:rPr>
        <w:t>правовой отдел</w:t>
      </w:r>
      <w:r w:rsidRPr="00B43905">
        <w:rPr>
          <w:rFonts w:ascii="Times New Roman" w:hAnsi="Times New Roman"/>
          <w:sz w:val="26"/>
          <w:szCs w:val="26"/>
        </w:rPr>
        <w:t xml:space="preserve"> для подачи в суд.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  12) своевременный анализ оснований для применения мер уголовного преследования в соответствии со  ст. 199.2 УК РФ и возмещении причиненного ущерба бюджету РФ виновным в преступлении лицом, как в рамках уголовного дела, так и в рамках гражданского судопроизводства.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bCs/>
          <w:sz w:val="26"/>
          <w:szCs w:val="26"/>
        </w:rPr>
        <w:t xml:space="preserve">       13)</w:t>
      </w:r>
      <w:r w:rsidRPr="00B43905">
        <w:rPr>
          <w:rFonts w:ascii="Times New Roman" w:hAnsi="Times New Roman"/>
          <w:sz w:val="26"/>
          <w:szCs w:val="26"/>
        </w:rPr>
        <w:t xml:space="preserve"> контроль информационных ресурсов  результатов работы налоговых органов по принудительному взысканию недоимки, правомерности и полноте заполнения - (Журнал инкассовых поручений; Приостановление и возобновление операций по счетам; Решения о приостановлении и возобновлении операций по счетам в разрезе ФПД; Раздел №2 Учет работы по направлению инкассовых поручений; Учет сведений об остатках денежных средств на счетах плательщика (раздел II.I); №15 Учет работы по взысканию сумм НДС, возмещенных в соответствии со статьей 176.1 НК РФ; Журнал результатов работы по ПВН);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 13) ежедневно</w:t>
      </w:r>
      <w:r>
        <w:rPr>
          <w:rFonts w:ascii="Times New Roman" w:hAnsi="Times New Roman"/>
          <w:sz w:val="26"/>
          <w:szCs w:val="26"/>
        </w:rPr>
        <w:t>е</w:t>
      </w:r>
      <w:r w:rsidRPr="00B43905">
        <w:rPr>
          <w:rFonts w:ascii="Times New Roman" w:hAnsi="Times New Roman"/>
          <w:sz w:val="26"/>
          <w:szCs w:val="26"/>
        </w:rPr>
        <w:t xml:space="preserve"> пров</w:t>
      </w:r>
      <w:r>
        <w:rPr>
          <w:rFonts w:ascii="Times New Roman" w:hAnsi="Times New Roman"/>
          <w:sz w:val="26"/>
          <w:szCs w:val="26"/>
        </w:rPr>
        <w:t>едение</w:t>
      </w:r>
      <w:r w:rsidRPr="00B43905">
        <w:rPr>
          <w:rFonts w:ascii="Times New Roman" w:hAnsi="Times New Roman"/>
          <w:sz w:val="26"/>
          <w:szCs w:val="26"/>
        </w:rPr>
        <w:t xml:space="preserve"> анализ</w:t>
      </w:r>
      <w:r>
        <w:rPr>
          <w:rFonts w:ascii="Times New Roman" w:hAnsi="Times New Roman"/>
          <w:sz w:val="26"/>
          <w:szCs w:val="26"/>
        </w:rPr>
        <w:t>а</w:t>
      </w:r>
      <w:r w:rsidRPr="00B43905">
        <w:rPr>
          <w:rFonts w:ascii="Times New Roman" w:hAnsi="Times New Roman"/>
          <w:sz w:val="26"/>
          <w:szCs w:val="26"/>
        </w:rPr>
        <w:t xml:space="preserve"> веток Внутренний аудит налоговых органов – Урегулирование и взыскание задолженности; Контроль срока взыскания.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bCs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14)</w:t>
      </w:r>
      <w:r w:rsidRPr="00B43905">
        <w:rPr>
          <w:rFonts w:ascii="Times New Roman" w:hAnsi="Times New Roman"/>
          <w:bCs/>
          <w:sz w:val="26"/>
          <w:szCs w:val="26"/>
        </w:rPr>
        <w:t xml:space="preserve"> </w:t>
      </w:r>
      <w:r w:rsidRPr="00B43905">
        <w:rPr>
          <w:rFonts w:ascii="Times New Roman" w:hAnsi="Times New Roman"/>
          <w:sz w:val="26"/>
          <w:szCs w:val="26"/>
        </w:rPr>
        <w:t>своевременно</w:t>
      </w:r>
      <w:r>
        <w:rPr>
          <w:rFonts w:ascii="Times New Roman" w:hAnsi="Times New Roman"/>
          <w:sz w:val="26"/>
          <w:szCs w:val="26"/>
        </w:rPr>
        <w:t>е</w:t>
      </w:r>
      <w:r w:rsidRPr="00B43905">
        <w:rPr>
          <w:rFonts w:ascii="Times New Roman" w:hAnsi="Times New Roman"/>
          <w:sz w:val="26"/>
          <w:szCs w:val="26"/>
        </w:rPr>
        <w:t xml:space="preserve"> внес</w:t>
      </w:r>
      <w:r>
        <w:rPr>
          <w:rFonts w:ascii="Times New Roman" w:hAnsi="Times New Roman"/>
          <w:sz w:val="26"/>
          <w:szCs w:val="26"/>
        </w:rPr>
        <w:t>ение</w:t>
      </w:r>
      <w:r w:rsidRPr="00B43905">
        <w:rPr>
          <w:rFonts w:ascii="Times New Roman" w:hAnsi="Times New Roman"/>
          <w:sz w:val="26"/>
          <w:szCs w:val="26"/>
        </w:rPr>
        <w:t xml:space="preserve"> в базу данных документы, предусмотренные рабочими местами</w:t>
      </w:r>
      <w:r w:rsidRPr="00B43905">
        <w:rPr>
          <w:rFonts w:ascii="Times New Roman" w:hAnsi="Times New Roman"/>
          <w:bCs/>
          <w:sz w:val="26"/>
          <w:szCs w:val="26"/>
        </w:rPr>
        <w:t>.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15) подготовк</w:t>
      </w:r>
      <w:r>
        <w:rPr>
          <w:rFonts w:ascii="Times New Roman" w:hAnsi="Times New Roman"/>
          <w:sz w:val="26"/>
          <w:szCs w:val="26"/>
        </w:rPr>
        <w:t>у</w:t>
      </w:r>
      <w:r w:rsidRPr="00B43905">
        <w:rPr>
          <w:rFonts w:ascii="Times New Roman" w:hAnsi="Times New Roman"/>
          <w:sz w:val="26"/>
          <w:szCs w:val="26"/>
        </w:rPr>
        <w:t xml:space="preserve"> ответов на письменные запросы налогоплательщиков по вопросам, входящим в компетенцию отдела;  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16) ве</w:t>
      </w:r>
      <w:r>
        <w:rPr>
          <w:rFonts w:ascii="Times New Roman" w:hAnsi="Times New Roman"/>
          <w:sz w:val="26"/>
          <w:szCs w:val="26"/>
        </w:rPr>
        <w:t>дение</w:t>
      </w:r>
      <w:r w:rsidRPr="00B43905">
        <w:rPr>
          <w:rFonts w:ascii="Times New Roman" w:hAnsi="Times New Roman"/>
          <w:sz w:val="26"/>
          <w:szCs w:val="26"/>
        </w:rPr>
        <w:t xml:space="preserve"> в установленном порядке делопроизводство, хранение и сдачу в архив документов отдела;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17) выполн</w:t>
      </w:r>
      <w:r>
        <w:rPr>
          <w:rFonts w:ascii="Times New Roman" w:hAnsi="Times New Roman"/>
          <w:sz w:val="26"/>
          <w:szCs w:val="26"/>
        </w:rPr>
        <w:t>ение</w:t>
      </w:r>
      <w:r w:rsidRPr="00B43905">
        <w:rPr>
          <w:rFonts w:ascii="Times New Roman" w:hAnsi="Times New Roman"/>
          <w:sz w:val="26"/>
          <w:szCs w:val="26"/>
        </w:rPr>
        <w:t xml:space="preserve"> правил  служебного  распорядка и иные письменные и устные распоряжения начальника отдела и его заместителей.  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B43905">
        <w:rPr>
          <w:rFonts w:ascii="Times New Roman" w:hAnsi="Times New Roman"/>
          <w:sz w:val="26"/>
          <w:szCs w:val="26"/>
        </w:rPr>
        <w:t xml:space="preserve">      18)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43905">
        <w:rPr>
          <w:rFonts w:ascii="Times New Roman" w:hAnsi="Times New Roman"/>
          <w:sz w:val="26"/>
          <w:szCs w:val="26"/>
        </w:rPr>
        <w:t>практическую помощь молодым специалистам работникам отдела в изучении и применении  налогового законодательства на практике;</w:t>
      </w:r>
    </w:p>
    <w:p w:rsidR="007A5EB0" w:rsidRPr="00B43905" w:rsidRDefault="007A5EB0" w:rsidP="00B43905">
      <w:pPr>
        <w:pStyle w:val="NoSpacing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B43905">
        <w:rPr>
          <w:rFonts w:ascii="Times New Roman" w:hAnsi="Times New Roman"/>
          <w:sz w:val="26"/>
          <w:szCs w:val="26"/>
        </w:rPr>
        <w:t xml:space="preserve">Выполняет иные поручения  в рамках компетенции отдела.        </w:t>
      </w:r>
    </w:p>
    <w:p w:rsidR="007A5EB0" w:rsidRPr="00AD0238" w:rsidRDefault="007A5EB0" w:rsidP="00B43905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AD0238">
        <w:rPr>
          <w:rFonts w:ascii="Times New Roman" w:hAnsi="Times New Roman"/>
          <w:sz w:val="26"/>
          <w:szCs w:val="26"/>
        </w:rPr>
        <w:t xml:space="preserve">6. </w:t>
      </w:r>
      <w:r>
        <w:rPr>
          <w:rFonts w:ascii="Times New Roman" w:hAnsi="Times New Roman"/>
          <w:sz w:val="26"/>
          <w:szCs w:val="26"/>
        </w:rPr>
        <w:t>Старший</w:t>
      </w:r>
      <w:r w:rsidRPr="00AD0238">
        <w:rPr>
          <w:rFonts w:ascii="Times New Roman" w:hAnsi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A5EB0" w:rsidRPr="00AD0238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старший государственный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7. При исполнении служебных обязанностей старший государственный налоговый инспектор не вправе самостоятельно принимать управленческие и иные решения.</w:t>
      </w: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8. При исполнении служебных обязанностей старший государственный налоговый инспектор  не обязан самостоятельно принимать управленческие и иные решения.</w:t>
      </w:r>
    </w:p>
    <w:p w:rsidR="007A5EB0" w:rsidRPr="00AD0238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23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9. 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A5EB0" w:rsidRPr="00AD0238" w:rsidRDefault="007A5EB0" w:rsidP="00514074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>- иных актов по поручению непосредственного руководителя.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D0238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D0238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D0238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7A5EB0" w:rsidRPr="00AD0238" w:rsidRDefault="007A5EB0" w:rsidP="0051407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 xml:space="preserve">11. В соответствии со своими должностными обязанностями 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AD0238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7A5EB0" w:rsidRPr="00AD0238" w:rsidRDefault="007A5EB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6"/>
          <w:szCs w:val="26"/>
        </w:rPr>
      </w:pPr>
      <w:r w:rsidRPr="00AD0238">
        <w:rPr>
          <w:rFonts w:ascii="Times New Roman" w:hAnsi="Times New Roman"/>
          <w:sz w:val="26"/>
          <w:szCs w:val="26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AD0238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AD023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AD0238">
          <w:rPr>
            <w:rFonts w:ascii="Times New Roman" w:hAnsi="Times New Roman"/>
            <w:color w:val="0000FF"/>
            <w:sz w:val="26"/>
            <w:szCs w:val="26"/>
          </w:rPr>
          <w:t>статьей 18</w:t>
        </w:r>
      </w:hyperlink>
      <w:r w:rsidRPr="00AD0238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13. Старший государственный налоговый инспектор отдела урегулирования задолженности   государственные услуги не оказывает.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A5EB0" w:rsidRPr="00AD0238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7A5EB0" w:rsidRPr="00AD0238" w:rsidRDefault="007A5EB0" w:rsidP="005140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5EB0" w:rsidRPr="00AD0238" w:rsidRDefault="007A5EB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7A5EB0" w:rsidRPr="00AD0238" w:rsidRDefault="007A5EB0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урегулирования   задолженности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 А.В. Щеглова </w:t>
      </w:r>
    </w:p>
    <w:p w:rsidR="007A5EB0" w:rsidRPr="00AD0238" w:rsidRDefault="007A5EB0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 xml:space="preserve">________________________________            </w:t>
      </w:r>
      <w:r w:rsidRPr="00AD0238">
        <w:rPr>
          <w:rFonts w:ascii="Times New Roman" w:hAnsi="Times New Roman" w:cs="Times New Roman"/>
          <w:color w:val="000000"/>
          <w:sz w:val="26"/>
          <w:szCs w:val="26"/>
        </w:rPr>
        <w:t xml:space="preserve">_____________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Pr="00AD0238">
        <w:rPr>
          <w:rFonts w:ascii="Times New Roman" w:hAnsi="Times New Roman" w:cs="Times New Roman"/>
          <w:color w:val="000000"/>
          <w:sz w:val="26"/>
          <w:szCs w:val="26"/>
        </w:rPr>
        <w:t xml:space="preserve"> (ФИО)</w:t>
      </w:r>
    </w:p>
    <w:p w:rsidR="007A5EB0" w:rsidRPr="00AD0238" w:rsidRDefault="007A5EB0" w:rsidP="005140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(наименование отдела</w:t>
      </w:r>
      <w:r w:rsidRPr="00AD0238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AD0238">
        <w:rPr>
          <w:rFonts w:ascii="Times New Roman" w:hAnsi="Times New Roman" w:cs="Times New Roman"/>
          <w:sz w:val="26"/>
          <w:szCs w:val="26"/>
        </w:rPr>
        <w:t xml:space="preserve"> (подпись)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DF56B0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5EB0" w:rsidRPr="00AD0238" w:rsidRDefault="007A5EB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D0238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7A5EB0" w:rsidRPr="00AD0238" w:rsidRDefault="007A5EB0" w:rsidP="00514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495"/>
        <w:gridCol w:w="2693"/>
        <w:gridCol w:w="1701"/>
        <w:gridCol w:w="1843"/>
      </w:tblGrid>
      <w:tr w:rsidR="007A5EB0" w:rsidRPr="00AD0238" w:rsidTr="00AD0238">
        <w:tc>
          <w:tcPr>
            <w:tcW w:w="624" w:type="dxa"/>
          </w:tcPr>
          <w:p w:rsidR="007A5EB0" w:rsidRPr="00AD0238" w:rsidRDefault="007A5EB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495" w:type="dxa"/>
          </w:tcPr>
          <w:p w:rsidR="007A5EB0" w:rsidRPr="00AD0238" w:rsidRDefault="007A5EB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693" w:type="dxa"/>
          </w:tcPr>
          <w:p w:rsidR="007A5EB0" w:rsidRPr="00AD0238" w:rsidRDefault="007A5EB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1" w:type="dxa"/>
          </w:tcPr>
          <w:p w:rsidR="007A5EB0" w:rsidRPr="00AD0238" w:rsidRDefault="007A5EB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7A5EB0" w:rsidRPr="00AD0238" w:rsidRDefault="007A5EB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2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7A5EB0" w:rsidRPr="00AD0238" w:rsidTr="00AD0238">
        <w:tc>
          <w:tcPr>
            <w:tcW w:w="624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5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EB0" w:rsidRPr="00AD0238" w:rsidTr="00AD0238">
        <w:tc>
          <w:tcPr>
            <w:tcW w:w="624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5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7A5EB0" w:rsidRPr="00AD0238" w:rsidRDefault="007A5EB0" w:rsidP="005140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A5EB0" w:rsidRPr="00A05976" w:rsidRDefault="007A5EB0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A5EB0" w:rsidRPr="00A05976" w:rsidSect="00A05976">
      <w:headerReference w:type="default" r:id="rId1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EB0" w:rsidRDefault="007A5EB0" w:rsidP="00A05976">
      <w:pPr>
        <w:spacing w:after="0" w:line="240" w:lineRule="auto"/>
      </w:pPr>
      <w:r>
        <w:separator/>
      </w:r>
    </w:p>
  </w:endnote>
  <w:endnote w:type="continuationSeparator" w:id="0">
    <w:p w:rsidR="007A5EB0" w:rsidRDefault="007A5EB0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EB0" w:rsidRDefault="007A5EB0" w:rsidP="00A05976">
      <w:pPr>
        <w:spacing w:after="0" w:line="240" w:lineRule="auto"/>
      </w:pPr>
      <w:r>
        <w:separator/>
      </w:r>
    </w:p>
  </w:footnote>
  <w:footnote w:type="continuationSeparator" w:id="0">
    <w:p w:rsidR="007A5EB0" w:rsidRDefault="007A5EB0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EB0" w:rsidRDefault="007A5EB0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A5EB0" w:rsidRDefault="007A5E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35"/>
    <w:rsid w:val="000624CA"/>
    <w:rsid w:val="000C18F0"/>
    <w:rsid w:val="000F21B4"/>
    <w:rsid w:val="00113058"/>
    <w:rsid w:val="001271D6"/>
    <w:rsid w:val="001675E7"/>
    <w:rsid w:val="001D4D63"/>
    <w:rsid w:val="00206EDE"/>
    <w:rsid w:val="00243DE1"/>
    <w:rsid w:val="00277075"/>
    <w:rsid w:val="00316CE0"/>
    <w:rsid w:val="00334E8C"/>
    <w:rsid w:val="0038084A"/>
    <w:rsid w:val="004756D9"/>
    <w:rsid w:val="00483C36"/>
    <w:rsid w:val="004B4FEE"/>
    <w:rsid w:val="004E5CE8"/>
    <w:rsid w:val="0051249F"/>
    <w:rsid w:val="00514074"/>
    <w:rsid w:val="00515AB9"/>
    <w:rsid w:val="00593E26"/>
    <w:rsid w:val="0059450E"/>
    <w:rsid w:val="005F419A"/>
    <w:rsid w:val="00663C9A"/>
    <w:rsid w:val="006C3C90"/>
    <w:rsid w:val="006D24E4"/>
    <w:rsid w:val="006D5DC6"/>
    <w:rsid w:val="006D7154"/>
    <w:rsid w:val="00722D60"/>
    <w:rsid w:val="00743CFF"/>
    <w:rsid w:val="0076157B"/>
    <w:rsid w:val="00790D33"/>
    <w:rsid w:val="00794D08"/>
    <w:rsid w:val="007A5EB0"/>
    <w:rsid w:val="007E4D74"/>
    <w:rsid w:val="0081551B"/>
    <w:rsid w:val="0087304F"/>
    <w:rsid w:val="009264FA"/>
    <w:rsid w:val="00934963"/>
    <w:rsid w:val="00946A06"/>
    <w:rsid w:val="00970B17"/>
    <w:rsid w:val="00980A3B"/>
    <w:rsid w:val="00A05976"/>
    <w:rsid w:val="00A12219"/>
    <w:rsid w:val="00A16A30"/>
    <w:rsid w:val="00A324EF"/>
    <w:rsid w:val="00A47AAE"/>
    <w:rsid w:val="00AD0238"/>
    <w:rsid w:val="00B43905"/>
    <w:rsid w:val="00B63435"/>
    <w:rsid w:val="00B65A6C"/>
    <w:rsid w:val="00C40355"/>
    <w:rsid w:val="00C42315"/>
    <w:rsid w:val="00C76EBF"/>
    <w:rsid w:val="00CA3F51"/>
    <w:rsid w:val="00D07179"/>
    <w:rsid w:val="00D116DE"/>
    <w:rsid w:val="00D22FDD"/>
    <w:rsid w:val="00D75E33"/>
    <w:rsid w:val="00D85C6D"/>
    <w:rsid w:val="00DA7240"/>
    <w:rsid w:val="00DC545A"/>
    <w:rsid w:val="00DC740F"/>
    <w:rsid w:val="00DF0811"/>
    <w:rsid w:val="00DF56B0"/>
    <w:rsid w:val="00E05318"/>
    <w:rsid w:val="00E2298D"/>
    <w:rsid w:val="00E2569C"/>
    <w:rsid w:val="00E274D3"/>
    <w:rsid w:val="00E33D97"/>
    <w:rsid w:val="00E63A9C"/>
    <w:rsid w:val="00E72D08"/>
    <w:rsid w:val="00EA6E1B"/>
    <w:rsid w:val="00EE5754"/>
    <w:rsid w:val="00F017DA"/>
    <w:rsid w:val="00F419BC"/>
    <w:rsid w:val="00F64982"/>
    <w:rsid w:val="00FC51BF"/>
    <w:rsid w:val="00FF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59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597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F0811"/>
    <w:rPr>
      <w:rFonts w:cs="Times New Roman"/>
      <w:lang w:eastAsia="en-US"/>
    </w:rPr>
  </w:style>
  <w:style w:type="paragraph" w:customStyle="1" w:styleId="a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Normal"/>
    <w:uiPriority w:val="99"/>
    <w:rsid w:val="0011305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NoSpacing">
    <w:name w:val="No Spacing"/>
    <w:uiPriority w:val="99"/>
    <w:qFormat/>
    <w:rsid w:val="00E274D3"/>
    <w:rPr>
      <w:lang w:eastAsia="en-US"/>
    </w:rPr>
  </w:style>
  <w:style w:type="character" w:styleId="Emphasis">
    <w:name w:val="Emphasis"/>
    <w:basedOn w:val="DefaultParagraphFont"/>
    <w:uiPriority w:val="99"/>
    <w:qFormat/>
    <w:locked/>
    <w:rsid w:val="00EA6E1B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60342A5ACCEFE415B3AFE4D62289DF4171AA22C64047597B7CA08E699DCFC762E9908C04CF368q6o4X" TargetMode="Externa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E1054F0795ED0B32208EBD238BBD7F59869BA1315AEA7A07301ED58A5D0D3E17C7E1958A50B2039H2q4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1054F0795ED0B32208EBD238BBD7F59162BD131FACFAAA7B58E15AA2DF8CF67B371559A50B22H3q7U" TargetMode="Externa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D1F5521DFA6064E823921A8290D6A7EFCC098DB964DBF6F6A5E3D16E257ED45E8CC67F9175C57B76tBr2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7</Pages>
  <Words>2436</Words>
  <Characters>13890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Мачихина Тамара Викторовна</dc:creator>
  <cp:keywords/>
  <dc:description/>
  <cp:lastModifiedBy>2536-27-082</cp:lastModifiedBy>
  <cp:revision>4</cp:revision>
  <cp:lastPrinted>2017-07-20T03:06:00Z</cp:lastPrinted>
  <dcterms:created xsi:type="dcterms:W3CDTF">2017-07-20T03:04:00Z</dcterms:created>
  <dcterms:modified xsi:type="dcterms:W3CDTF">2017-07-24T02:08:00Z</dcterms:modified>
</cp:coreProperties>
</file>