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B51" w:rsidRPr="000B5C7A" w:rsidRDefault="00083B51" w:rsidP="001F13D8">
      <w:pPr>
        <w:overflowPunct w:val="0"/>
        <w:autoSpaceDE w:val="0"/>
        <w:autoSpaceDN w:val="0"/>
        <w:adjustRightInd w:val="0"/>
        <w:spacing w:after="0" w:line="240" w:lineRule="auto"/>
        <w:jc w:val="both"/>
        <w:rPr>
          <w:rFonts w:ascii="Times New Roman" w:eastAsia="Times New Roman" w:hAnsi="Times New Roman" w:cs="Times New Roman"/>
          <w:b/>
          <w:sz w:val="24"/>
          <w:szCs w:val="24"/>
        </w:rPr>
      </w:pPr>
      <w:bookmarkStart w:id="0" w:name="_GoBack"/>
      <w:bookmarkEnd w:id="0"/>
      <w:r w:rsidRPr="000B5C7A">
        <w:rPr>
          <w:rFonts w:ascii="Times New Roman" w:eastAsia="Times New Roman" w:hAnsi="Times New Roman" w:cs="Times New Roman"/>
          <w:b/>
          <w:sz w:val="24"/>
          <w:szCs w:val="24"/>
        </w:rPr>
        <w:t>ОБЗОР ПОЛОЖИТЕЛЬНОЙ СУДЕБНОЙ ПРАКТИКИ</w:t>
      </w:r>
      <w:r w:rsidR="005C3BDB" w:rsidRPr="000B5C7A">
        <w:rPr>
          <w:rFonts w:ascii="Times New Roman" w:eastAsia="Times New Roman" w:hAnsi="Times New Roman" w:cs="Times New Roman"/>
          <w:b/>
          <w:sz w:val="24"/>
          <w:szCs w:val="24"/>
        </w:rPr>
        <w:t xml:space="preserve"> ЗА </w:t>
      </w:r>
      <w:r w:rsidR="00592132">
        <w:rPr>
          <w:rFonts w:ascii="Times New Roman" w:eastAsia="Times New Roman" w:hAnsi="Times New Roman" w:cs="Times New Roman"/>
          <w:b/>
          <w:sz w:val="24"/>
          <w:szCs w:val="24"/>
        </w:rPr>
        <w:t>2</w:t>
      </w:r>
      <w:r w:rsidR="005C3BDB" w:rsidRPr="000B5C7A">
        <w:rPr>
          <w:rFonts w:ascii="Times New Roman" w:eastAsia="Times New Roman" w:hAnsi="Times New Roman" w:cs="Times New Roman"/>
          <w:b/>
          <w:sz w:val="24"/>
          <w:szCs w:val="24"/>
        </w:rPr>
        <w:t xml:space="preserve"> КВАРТАЛ 201</w:t>
      </w:r>
      <w:r w:rsidR="00876B12" w:rsidRPr="000B5C7A">
        <w:rPr>
          <w:rFonts w:ascii="Times New Roman" w:eastAsia="Times New Roman" w:hAnsi="Times New Roman" w:cs="Times New Roman"/>
          <w:b/>
          <w:sz w:val="24"/>
          <w:szCs w:val="24"/>
        </w:rPr>
        <w:t>6</w:t>
      </w:r>
    </w:p>
    <w:p w:rsidR="00083B51" w:rsidRPr="000B5C7A" w:rsidRDefault="00083B51" w:rsidP="001F13D8">
      <w:pPr>
        <w:autoSpaceDE w:val="0"/>
        <w:autoSpaceDN w:val="0"/>
        <w:adjustRightInd w:val="0"/>
        <w:spacing w:after="0" w:line="240" w:lineRule="auto"/>
        <w:jc w:val="both"/>
        <w:rPr>
          <w:rFonts w:ascii="Times New Roman" w:hAnsi="Times New Roman" w:cs="Times New Roman"/>
          <w:b/>
          <w:bCs/>
          <w:sz w:val="24"/>
          <w:szCs w:val="24"/>
        </w:rPr>
      </w:pPr>
    </w:p>
    <w:p w:rsidR="00F47478" w:rsidRPr="000B5C7A" w:rsidRDefault="00083B51" w:rsidP="00F47478">
      <w:pPr>
        <w:pStyle w:val="ConsPlusNormal"/>
        <w:rPr>
          <w:rFonts w:ascii="Times New Roman" w:eastAsiaTheme="minorHAnsi" w:hAnsi="Times New Roman" w:cs="Times New Roman"/>
          <w:b/>
          <w:bCs/>
          <w:sz w:val="24"/>
          <w:szCs w:val="24"/>
          <w:lang w:eastAsia="en-US"/>
        </w:rPr>
      </w:pPr>
      <w:r w:rsidRPr="000B5C7A">
        <w:rPr>
          <w:rFonts w:ascii="Times New Roman" w:hAnsi="Times New Roman" w:cs="Times New Roman"/>
          <w:b/>
          <w:bCs/>
          <w:sz w:val="24"/>
          <w:szCs w:val="24"/>
        </w:rPr>
        <w:t>Дело №</w:t>
      </w:r>
      <w:r w:rsidR="00F47478" w:rsidRPr="000B5C7A">
        <w:rPr>
          <w:rFonts w:ascii="Times New Roman" w:eastAsiaTheme="minorHAnsi" w:hAnsi="Times New Roman" w:cs="Times New Roman"/>
          <w:b/>
          <w:bCs/>
          <w:sz w:val="24"/>
          <w:szCs w:val="24"/>
          <w:lang w:eastAsia="en-US"/>
        </w:rPr>
        <w:t>А51-24965/2015</w:t>
      </w:r>
    </w:p>
    <w:p w:rsidR="00876B12" w:rsidRPr="000B5C7A" w:rsidRDefault="00876B12" w:rsidP="00876B12">
      <w:pPr>
        <w:autoSpaceDE w:val="0"/>
        <w:autoSpaceDN w:val="0"/>
        <w:adjustRightInd w:val="0"/>
        <w:spacing w:after="0" w:line="240" w:lineRule="auto"/>
        <w:jc w:val="both"/>
        <w:rPr>
          <w:rFonts w:ascii="Times New Roman" w:hAnsi="Times New Roman" w:cs="Times New Roman"/>
          <w:b/>
          <w:bCs/>
          <w:sz w:val="24"/>
          <w:szCs w:val="24"/>
        </w:rPr>
      </w:pPr>
    </w:p>
    <w:p w:rsidR="000B5C7A"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Индивидуальный предприниматель Коваль Юрий Геннадьевич обратился в арбитражный суд с заявлением о признании незаконным решения М</w:t>
      </w:r>
      <w:r w:rsidRPr="000B5C7A">
        <w:rPr>
          <w:rFonts w:ascii="Times New Roman" w:hAnsi="Times New Roman" w:cs="Times New Roman"/>
          <w:sz w:val="24"/>
          <w:szCs w:val="24"/>
        </w:rPr>
        <w:t xml:space="preserve">ИФНС </w:t>
      </w:r>
      <w:r w:rsidRPr="00F47478">
        <w:rPr>
          <w:rFonts w:ascii="Times New Roman" w:hAnsi="Times New Roman" w:cs="Times New Roman"/>
          <w:sz w:val="24"/>
          <w:szCs w:val="24"/>
        </w:rPr>
        <w:t xml:space="preserve">России </w:t>
      </w:r>
      <w:r w:rsidRPr="000B5C7A">
        <w:rPr>
          <w:rFonts w:ascii="Times New Roman" w:hAnsi="Times New Roman" w:cs="Times New Roman"/>
          <w:sz w:val="24"/>
          <w:szCs w:val="24"/>
        </w:rPr>
        <w:t>№</w:t>
      </w:r>
      <w:r w:rsidRPr="00F47478">
        <w:rPr>
          <w:rFonts w:ascii="Times New Roman" w:hAnsi="Times New Roman" w:cs="Times New Roman"/>
          <w:sz w:val="24"/>
          <w:szCs w:val="24"/>
        </w:rPr>
        <w:t xml:space="preserve">10 по Приморскому краю от 08.07.2015 о привлечении к ответственности за совершение налогового правонарушения в части доначисления НДФЛ в размере 11 956 553 руб., привлечения к налоговой ответственности по </w:t>
      </w:r>
      <w:hyperlink r:id="rId8" w:history="1">
        <w:r w:rsidRPr="00F47478">
          <w:rPr>
            <w:rFonts w:ascii="Times New Roman" w:hAnsi="Times New Roman" w:cs="Times New Roman"/>
            <w:sz w:val="24"/>
            <w:szCs w:val="24"/>
          </w:rPr>
          <w:t>пункту 1 статьи 122</w:t>
        </w:r>
      </w:hyperlink>
      <w:r w:rsidRPr="00F47478">
        <w:rPr>
          <w:rFonts w:ascii="Times New Roman" w:hAnsi="Times New Roman" w:cs="Times New Roman"/>
          <w:sz w:val="24"/>
          <w:szCs w:val="24"/>
        </w:rPr>
        <w:t xml:space="preserve"> </w:t>
      </w:r>
      <w:r w:rsidR="000B5C7A">
        <w:rPr>
          <w:rFonts w:ascii="Times New Roman" w:hAnsi="Times New Roman" w:cs="Times New Roman"/>
          <w:sz w:val="24"/>
          <w:szCs w:val="24"/>
        </w:rPr>
        <w:t>НК РФ</w:t>
      </w:r>
      <w:r w:rsidRPr="00F47478">
        <w:rPr>
          <w:rFonts w:ascii="Times New Roman" w:hAnsi="Times New Roman" w:cs="Times New Roman"/>
          <w:sz w:val="24"/>
          <w:szCs w:val="24"/>
        </w:rPr>
        <w:t xml:space="preserve"> в виде штрафа в размере 1 195 655 руб., соответствующей пени, о признании незаконным отказа в вычете налога на добавленную стоимость (далее - НДС) за 3 квартал 2011 в сумме 1 062 292,58 руб. </w:t>
      </w:r>
      <w:r w:rsidR="000B5C7A">
        <w:rPr>
          <w:rFonts w:ascii="Times New Roman" w:hAnsi="Times New Roman" w:cs="Times New Roman"/>
          <w:sz w:val="24"/>
          <w:szCs w:val="24"/>
        </w:rPr>
        <w:t xml:space="preserve">  </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Решением от 17.03.2016 предпринимателю в удовлетворении требований отказано в полном объеме.</w:t>
      </w:r>
      <w:r w:rsidR="000B5C7A">
        <w:rPr>
          <w:rFonts w:ascii="Times New Roman" w:hAnsi="Times New Roman" w:cs="Times New Roman"/>
          <w:sz w:val="24"/>
          <w:szCs w:val="24"/>
        </w:rPr>
        <w:t xml:space="preserve"> Постановлением Пятого арбитражного апелляционного суда от 04.05.2016 </w:t>
      </w:r>
      <w:r w:rsidR="00E32597">
        <w:rPr>
          <w:rFonts w:ascii="Times New Roman" w:hAnsi="Times New Roman" w:cs="Times New Roman"/>
          <w:sz w:val="24"/>
          <w:szCs w:val="24"/>
        </w:rPr>
        <w:t>решение суда первой инстанции оставлено без изменения.</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ходе проведения выездной налоговой проверки инспекцией в обжалуемой части было установлено, что предпринимателем в нарушение </w:t>
      </w:r>
      <w:hyperlink r:id="rId9" w:history="1">
        <w:r w:rsidRPr="00F47478">
          <w:rPr>
            <w:rFonts w:ascii="Times New Roman" w:hAnsi="Times New Roman" w:cs="Times New Roman"/>
            <w:sz w:val="24"/>
            <w:szCs w:val="24"/>
          </w:rPr>
          <w:t>пункта 1 статьи 252</w:t>
        </w:r>
      </w:hyperlink>
      <w:r w:rsidRPr="00F47478">
        <w:rPr>
          <w:rFonts w:ascii="Times New Roman" w:hAnsi="Times New Roman" w:cs="Times New Roman"/>
          <w:sz w:val="24"/>
          <w:szCs w:val="24"/>
        </w:rPr>
        <w:t xml:space="preserve">, </w:t>
      </w:r>
      <w:hyperlink r:id="rId10" w:history="1">
        <w:r w:rsidRPr="00F47478">
          <w:rPr>
            <w:rFonts w:ascii="Times New Roman" w:hAnsi="Times New Roman" w:cs="Times New Roman"/>
            <w:sz w:val="24"/>
            <w:szCs w:val="24"/>
          </w:rPr>
          <w:t>подпункта 1 пункта 1 статьи 254</w:t>
        </w:r>
      </w:hyperlink>
      <w:r w:rsidRPr="00F47478">
        <w:rPr>
          <w:rFonts w:ascii="Times New Roman" w:hAnsi="Times New Roman" w:cs="Times New Roman"/>
          <w:sz w:val="24"/>
          <w:szCs w:val="24"/>
        </w:rPr>
        <w:t xml:space="preserve"> НК РФ, с учетом заключения эксперта от 07.07.2015, занижена налоговая база по НДФЛ в результате необоснованного списания основного сырья (цемента, песка, щебня) для изготовления товарного бетона (бетонного раствора) в завышенных размера, что привело к неуплате НДФЛ в размере 11 956 553 руб. за 2011, 2012, 2013 годы.</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нарушение </w:t>
      </w:r>
      <w:hyperlink r:id="rId11" w:history="1">
        <w:r w:rsidRPr="00F47478">
          <w:rPr>
            <w:rFonts w:ascii="Times New Roman" w:hAnsi="Times New Roman" w:cs="Times New Roman"/>
            <w:sz w:val="24"/>
            <w:szCs w:val="24"/>
          </w:rPr>
          <w:t>пункта 2 статьи 173</w:t>
        </w:r>
      </w:hyperlink>
      <w:r w:rsidRPr="00F47478">
        <w:rPr>
          <w:rFonts w:ascii="Times New Roman" w:hAnsi="Times New Roman" w:cs="Times New Roman"/>
          <w:sz w:val="24"/>
          <w:szCs w:val="24"/>
        </w:rPr>
        <w:t xml:space="preserve"> НК РФ налогоплательщиком не соблюден трехлетний срок предъявления налоговых вычетов в уточненной налоговой декларации по НДС за 3 квартал 2011 года, что послужило основанием для отказа в принятии 1 062 292,58 руб. к вычету.</w:t>
      </w:r>
    </w:p>
    <w:p w:rsidR="00F47478" w:rsidRPr="00F47478" w:rsidRDefault="00367896" w:rsidP="00F474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Суды, отказывая в удовлетворении требований предпринимателя, указали с</w:t>
      </w:r>
      <w:r w:rsidR="00F47478" w:rsidRPr="00F47478">
        <w:rPr>
          <w:rFonts w:ascii="Times New Roman" w:hAnsi="Times New Roman" w:cs="Times New Roman"/>
          <w:sz w:val="24"/>
          <w:szCs w:val="24"/>
        </w:rPr>
        <w:t>ледующе</w:t>
      </w:r>
      <w:r>
        <w:rPr>
          <w:rFonts w:ascii="Times New Roman" w:hAnsi="Times New Roman" w:cs="Times New Roman"/>
          <w:sz w:val="24"/>
          <w:szCs w:val="24"/>
        </w:rPr>
        <w:t>е</w:t>
      </w:r>
      <w:r w:rsidR="00F47478" w:rsidRPr="00F47478">
        <w:rPr>
          <w:rFonts w:ascii="Times New Roman" w:hAnsi="Times New Roman" w:cs="Times New Roman"/>
          <w:sz w:val="24"/>
          <w:szCs w:val="24"/>
        </w:rPr>
        <w:t>.</w:t>
      </w:r>
    </w:p>
    <w:p w:rsidR="00F47478" w:rsidRPr="00F47478" w:rsidRDefault="00367896" w:rsidP="00F474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F47478" w:rsidRPr="00F47478">
        <w:rPr>
          <w:rFonts w:ascii="Times New Roman" w:hAnsi="Times New Roman" w:cs="Times New Roman"/>
          <w:sz w:val="24"/>
          <w:szCs w:val="24"/>
        </w:rPr>
        <w:t xml:space="preserve"> проверяемом периоде ИП Коваль осуществлял деятельность по производству товарного бетона. В целях налогообложения применял общую систему налогообложения, соответственно являлся налогоплательщиком НДФЛ и НДС.</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Объектом обложения налогом на доходы физических лиц признается доход, полученный налогоплательщиками от источников в Российской Федерации (</w:t>
      </w:r>
      <w:hyperlink r:id="rId12" w:history="1">
        <w:r w:rsidRPr="00F47478">
          <w:rPr>
            <w:rFonts w:ascii="Times New Roman" w:hAnsi="Times New Roman" w:cs="Times New Roman"/>
            <w:sz w:val="24"/>
            <w:szCs w:val="24"/>
          </w:rPr>
          <w:t>пункт 1 статьи 209</w:t>
        </w:r>
      </w:hyperlink>
      <w:r w:rsidRPr="00F47478">
        <w:rPr>
          <w:rFonts w:ascii="Times New Roman" w:hAnsi="Times New Roman" w:cs="Times New Roman"/>
          <w:sz w:val="24"/>
          <w:szCs w:val="24"/>
        </w:rPr>
        <w:t xml:space="preserve"> НК РФ).</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Согласно </w:t>
      </w:r>
      <w:hyperlink r:id="rId13" w:history="1">
        <w:r w:rsidRPr="00F47478">
          <w:rPr>
            <w:rFonts w:ascii="Times New Roman" w:hAnsi="Times New Roman" w:cs="Times New Roman"/>
            <w:sz w:val="24"/>
            <w:szCs w:val="24"/>
          </w:rPr>
          <w:t>статье 210</w:t>
        </w:r>
      </w:hyperlink>
      <w:r w:rsidRPr="00F47478">
        <w:rPr>
          <w:rFonts w:ascii="Times New Roman" w:hAnsi="Times New Roman" w:cs="Times New Roman"/>
          <w:sz w:val="24"/>
          <w:szCs w:val="24"/>
        </w:rPr>
        <w:t xml:space="preserve"> НК РФ при определении налоговой базы по налогу на доходы физических лиц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Налоговая база определяется как денежное выражение доходов, подлежащих налогообложению, уменьшенных на сумму налоговых вычетов, предусмотренных </w:t>
      </w:r>
      <w:hyperlink r:id="rId14" w:history="1">
        <w:r w:rsidRPr="00F47478">
          <w:rPr>
            <w:rFonts w:ascii="Times New Roman" w:hAnsi="Times New Roman" w:cs="Times New Roman"/>
            <w:sz w:val="24"/>
            <w:szCs w:val="24"/>
          </w:rPr>
          <w:t>статьями 218</w:t>
        </w:r>
      </w:hyperlink>
      <w:r w:rsidRPr="00F47478">
        <w:rPr>
          <w:rFonts w:ascii="Times New Roman" w:hAnsi="Times New Roman" w:cs="Times New Roman"/>
          <w:sz w:val="24"/>
          <w:szCs w:val="24"/>
        </w:rPr>
        <w:t xml:space="preserve"> - </w:t>
      </w:r>
      <w:hyperlink r:id="rId15" w:history="1">
        <w:r w:rsidRPr="00F47478">
          <w:rPr>
            <w:rFonts w:ascii="Times New Roman" w:hAnsi="Times New Roman" w:cs="Times New Roman"/>
            <w:sz w:val="24"/>
            <w:szCs w:val="24"/>
          </w:rPr>
          <w:t>221</w:t>
        </w:r>
      </w:hyperlink>
      <w:r w:rsidRPr="00F47478">
        <w:rPr>
          <w:rFonts w:ascii="Times New Roman" w:hAnsi="Times New Roman" w:cs="Times New Roman"/>
          <w:sz w:val="24"/>
          <w:szCs w:val="24"/>
        </w:rPr>
        <w:t xml:space="preserve"> Кодекса.</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При исчислении налоговой базы по налогу на доходы физических лиц право на получение профессиональных налоговых вычетов имеют налогоплательщики, указанные в </w:t>
      </w:r>
      <w:hyperlink r:id="rId16" w:history="1">
        <w:r w:rsidRPr="00F47478">
          <w:rPr>
            <w:rFonts w:ascii="Times New Roman" w:hAnsi="Times New Roman" w:cs="Times New Roman"/>
            <w:sz w:val="24"/>
            <w:szCs w:val="24"/>
          </w:rPr>
          <w:t>пункте 1 статьи 227</w:t>
        </w:r>
      </w:hyperlink>
      <w:r w:rsidRPr="00F47478">
        <w:rPr>
          <w:rFonts w:ascii="Times New Roman" w:hAnsi="Times New Roman" w:cs="Times New Roman"/>
          <w:sz w:val="24"/>
          <w:szCs w:val="24"/>
        </w:rPr>
        <w:t xml:space="preserve"> НК РФ, в сумме фактически произведенных ими и документально подтвержденных расходов, непосредственно связанных с извлечением доходов. Аналогичное положение также закреплено в пункте 2.7 Положения об учетной политике ИП Коваль.</w:t>
      </w:r>
    </w:p>
    <w:p w:rsidR="00F47478" w:rsidRPr="00F47478" w:rsidRDefault="00D31C06" w:rsidP="00F47478">
      <w:pPr>
        <w:autoSpaceDE w:val="0"/>
        <w:autoSpaceDN w:val="0"/>
        <w:adjustRightInd w:val="0"/>
        <w:spacing w:after="0" w:line="240" w:lineRule="auto"/>
        <w:ind w:firstLine="540"/>
        <w:jc w:val="both"/>
        <w:rPr>
          <w:rFonts w:ascii="Times New Roman" w:hAnsi="Times New Roman" w:cs="Times New Roman"/>
          <w:sz w:val="24"/>
          <w:szCs w:val="24"/>
        </w:rPr>
      </w:pPr>
      <w:hyperlink r:id="rId17" w:history="1">
        <w:r w:rsidR="00F47478" w:rsidRPr="00F47478">
          <w:rPr>
            <w:rFonts w:ascii="Times New Roman" w:hAnsi="Times New Roman" w:cs="Times New Roman"/>
            <w:sz w:val="24"/>
            <w:szCs w:val="24"/>
          </w:rPr>
          <w:t>Статьей 221</w:t>
        </w:r>
      </w:hyperlink>
      <w:r w:rsidR="00F47478" w:rsidRPr="00F47478">
        <w:rPr>
          <w:rFonts w:ascii="Times New Roman" w:hAnsi="Times New Roman" w:cs="Times New Roman"/>
          <w:sz w:val="24"/>
          <w:szCs w:val="24"/>
        </w:rPr>
        <w:t xml:space="preserve"> НК РФ предусмотрено, что состав расходов, принимаемых к вычету, определяется налогоплательщиком самостоятельно в порядке, аналогичном порядку определения расходов для целей налогообложения, установленному главой 25 "Налог на прибыль организаций".</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силу </w:t>
      </w:r>
      <w:hyperlink r:id="rId18" w:history="1">
        <w:r w:rsidRPr="00F47478">
          <w:rPr>
            <w:rFonts w:ascii="Times New Roman" w:hAnsi="Times New Roman" w:cs="Times New Roman"/>
            <w:sz w:val="24"/>
            <w:szCs w:val="24"/>
          </w:rPr>
          <w:t>пункта 1 статьи 252</w:t>
        </w:r>
      </w:hyperlink>
      <w:r w:rsidRPr="00F47478">
        <w:rPr>
          <w:rFonts w:ascii="Times New Roman" w:hAnsi="Times New Roman" w:cs="Times New Roman"/>
          <w:sz w:val="24"/>
          <w:szCs w:val="24"/>
        </w:rPr>
        <w:t xml:space="preserve"> НК РФ налогоплательщик уменьшает полученные доходы на сумму произведенных расходов. Расходами признаются обоснованные и документально подтвержденные затраты, осуществленные (понесенные) налогоплательщиком.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w:t>
      </w:r>
      <w:r w:rsidRPr="00F47478">
        <w:rPr>
          <w:rFonts w:ascii="Times New Roman" w:hAnsi="Times New Roman" w:cs="Times New Roman"/>
          <w:sz w:val="24"/>
          <w:szCs w:val="24"/>
        </w:rPr>
        <w:lastRenderedPageBreak/>
        <w:t>Расходами признаются любые затраты при условии, что они произведены для осуществления деятельности, направленной на получение дохода.</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Расходы в зависимости от их характера, а также условий осуществления и направлений деятельности налогоплательщика подразделяются на расходы, связанные с производством и реализацией, и внереализационные расходы (</w:t>
      </w:r>
      <w:hyperlink r:id="rId19" w:history="1">
        <w:r w:rsidRPr="00F47478">
          <w:rPr>
            <w:rFonts w:ascii="Times New Roman" w:hAnsi="Times New Roman" w:cs="Times New Roman"/>
            <w:sz w:val="24"/>
            <w:szCs w:val="24"/>
          </w:rPr>
          <w:t>пункт 2 статьи 252</w:t>
        </w:r>
      </w:hyperlink>
      <w:r w:rsidRPr="00F47478">
        <w:rPr>
          <w:rFonts w:ascii="Times New Roman" w:hAnsi="Times New Roman" w:cs="Times New Roman"/>
          <w:sz w:val="24"/>
          <w:szCs w:val="24"/>
        </w:rPr>
        <w:t xml:space="preserve"> НК РФ).</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В свою очередь расходы, связанные с производством и реализацией, подразделяются на материальные расходы, расходы на оплату труда, суммы начисленной амортизации и прочие расходы (</w:t>
      </w:r>
      <w:hyperlink r:id="rId20" w:history="1">
        <w:r w:rsidRPr="00F47478">
          <w:rPr>
            <w:rFonts w:ascii="Times New Roman" w:hAnsi="Times New Roman" w:cs="Times New Roman"/>
            <w:sz w:val="24"/>
            <w:szCs w:val="24"/>
          </w:rPr>
          <w:t>пункт 2 статьи 253</w:t>
        </w:r>
      </w:hyperlink>
      <w:r w:rsidRPr="00F47478">
        <w:rPr>
          <w:rFonts w:ascii="Times New Roman" w:hAnsi="Times New Roman" w:cs="Times New Roman"/>
          <w:sz w:val="24"/>
          <w:szCs w:val="24"/>
        </w:rPr>
        <w:t xml:space="preserve"> НК РФ).</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Виды материальных расходов перечислены в </w:t>
      </w:r>
      <w:hyperlink r:id="rId21" w:history="1">
        <w:r w:rsidRPr="00F47478">
          <w:rPr>
            <w:rFonts w:ascii="Times New Roman" w:hAnsi="Times New Roman" w:cs="Times New Roman"/>
            <w:sz w:val="24"/>
            <w:szCs w:val="24"/>
          </w:rPr>
          <w:t>статье 254</w:t>
        </w:r>
      </w:hyperlink>
      <w:r w:rsidRPr="00F47478">
        <w:rPr>
          <w:rFonts w:ascii="Times New Roman" w:hAnsi="Times New Roman" w:cs="Times New Roman"/>
          <w:sz w:val="24"/>
          <w:szCs w:val="24"/>
        </w:rPr>
        <w:t xml:space="preserve"> НК РФ. Материальными расходами признаются расходы на приобретение сырья и (или) материалов, используемых в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 (</w:t>
      </w:r>
      <w:hyperlink r:id="rId22" w:history="1">
        <w:r w:rsidRPr="00F47478">
          <w:rPr>
            <w:rFonts w:ascii="Times New Roman" w:hAnsi="Times New Roman" w:cs="Times New Roman"/>
            <w:sz w:val="24"/>
            <w:szCs w:val="24"/>
          </w:rPr>
          <w:t>подпункт 1 пункта 1 статьи 254</w:t>
        </w:r>
      </w:hyperlink>
      <w:r w:rsidRPr="00F47478">
        <w:rPr>
          <w:rFonts w:ascii="Times New Roman" w:hAnsi="Times New Roman" w:cs="Times New Roman"/>
          <w:sz w:val="24"/>
          <w:szCs w:val="24"/>
        </w:rPr>
        <w:t xml:space="preserve"> НК РФ).</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В соответствии с Порядком учета доходов и расходов и хозяйственных операций для индивидуальных предпринимателей, утвержд</w:t>
      </w:r>
      <w:r w:rsidR="00367896">
        <w:rPr>
          <w:rFonts w:ascii="Times New Roman" w:hAnsi="Times New Roman" w:cs="Times New Roman"/>
          <w:sz w:val="24"/>
          <w:szCs w:val="24"/>
        </w:rPr>
        <w:t>енным приказом Минфина России N</w:t>
      </w:r>
      <w:r w:rsidRPr="00F47478">
        <w:rPr>
          <w:rFonts w:ascii="Times New Roman" w:hAnsi="Times New Roman" w:cs="Times New Roman"/>
          <w:sz w:val="24"/>
          <w:szCs w:val="24"/>
        </w:rPr>
        <w:t>86н и Министерства Российской Федерации по налогам и сборам N 86н/БГ-3-04/430 от 13.08.2002 (далее - Порядок), индивидуальные предприниматели должны обеспечивать полноту, непрерывность и достоверность учета всех полученных доходов, произведенных расходов и хозяйственных операций при осуществлении предпринимательской деятельности (пункт 2).</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В соответствии с пунктом 22 Порядка учета доходов и расходов и хозяйственных операций для индивидуальных предпринимателей материальные расходы, осуществленные при изготовлении товаров (выполнении работ, оказании услуг) списываются полностью на затраты в части реализованных товаров, выполненных работ и оказанных услуг, а в случае, если нормативными актами предусмотрены нормы расхода, то по установленным нормам.</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Согласно пункту 2.9 Положения об учетной политике для целей налогообложения ИП Коваль расходы по материальным ресурсам, приобретенным впрок и не использованным полностью в налоговом периоде, не включаются в состав расходов в период их приобретения (оплаты), а по результатам инвентаризации, проведенной на конец налогового периода (календарного года) отражаются в книге учета доходов и расходов отдельно и учитываются в последующих налоговых периодах при их использовании в производственных целях.</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Таким образом, затраты на приобретение сырья и материалов включаются в состав расходов индивидуального предпринимателя по мере их оплаты, списания в производство на изготовление продукции и реализации изготовленной продукции.</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Из материалов дела следует, что для осуществления заявленного вида деятельности (производство бетона) ИП Коваль приобретались такие инертные материалы, как цемент, песок, щебень, стоимость которых отнесена налогоплательщиком к материальным расходам и списана на затраты, уменьшающие налогооблагаемую базу по НДФЛ за соответствующие налоговые периоды.</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В обоснование понесенных расходов налогоплательщиком в ходе проверки представлены ежемесячные акты на списание основного сырья в производство, а также сводные акты за 2011-2013 годы.</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Учитывая, что производство товарного бетона (бетонного раствора), соответствующего действующим государственным стандартам (ГОСТам) и строительным нормам и правилам (СНиПам), </w:t>
      </w:r>
      <w:r w:rsidR="00367896">
        <w:rPr>
          <w:rFonts w:ascii="Times New Roman" w:hAnsi="Times New Roman" w:cs="Times New Roman"/>
          <w:sz w:val="24"/>
          <w:szCs w:val="24"/>
        </w:rPr>
        <w:t xml:space="preserve"> </w:t>
      </w:r>
      <w:r w:rsidRPr="00F47478">
        <w:rPr>
          <w:rFonts w:ascii="Times New Roman" w:hAnsi="Times New Roman" w:cs="Times New Roman"/>
          <w:sz w:val="24"/>
          <w:szCs w:val="24"/>
        </w:rPr>
        <w:t xml:space="preserve">является нормируемым, у налогоплательщика налоговым органом неоднократно истребовались утвержденные им нормы расхода материалов на приготовление бетонной и растворной продукции. Вместе с тем, несмотря на то, что технолог ИП Коваля Филатова С.В. в ходе допроса </w:t>
      </w:r>
      <w:r w:rsidR="00B952FB">
        <w:rPr>
          <w:rFonts w:ascii="Times New Roman" w:hAnsi="Times New Roman" w:cs="Times New Roman"/>
          <w:sz w:val="24"/>
          <w:szCs w:val="24"/>
        </w:rPr>
        <w:t xml:space="preserve">(протокол </w:t>
      </w:r>
      <w:r w:rsidRPr="00F47478">
        <w:rPr>
          <w:rFonts w:ascii="Times New Roman" w:hAnsi="Times New Roman" w:cs="Times New Roman"/>
          <w:sz w:val="24"/>
          <w:szCs w:val="24"/>
        </w:rPr>
        <w:t>от 21.08.2014</w:t>
      </w:r>
      <w:r w:rsidR="00B952FB">
        <w:rPr>
          <w:rFonts w:ascii="Times New Roman" w:hAnsi="Times New Roman" w:cs="Times New Roman"/>
          <w:sz w:val="24"/>
          <w:szCs w:val="24"/>
        </w:rPr>
        <w:t>)</w:t>
      </w:r>
      <w:r w:rsidRPr="00F47478">
        <w:rPr>
          <w:rFonts w:ascii="Times New Roman" w:hAnsi="Times New Roman" w:cs="Times New Roman"/>
          <w:sz w:val="24"/>
          <w:szCs w:val="24"/>
        </w:rPr>
        <w:t xml:space="preserve"> подтверждала наличие на производстве норм на бетонно-растворном узле, </w:t>
      </w:r>
      <w:r w:rsidR="00B952FB">
        <w:rPr>
          <w:rFonts w:ascii="Times New Roman" w:hAnsi="Times New Roman" w:cs="Times New Roman"/>
          <w:sz w:val="24"/>
          <w:szCs w:val="24"/>
        </w:rPr>
        <w:t xml:space="preserve"> </w:t>
      </w:r>
      <w:r w:rsidRPr="00F47478">
        <w:rPr>
          <w:rFonts w:ascii="Times New Roman" w:hAnsi="Times New Roman" w:cs="Times New Roman"/>
          <w:sz w:val="24"/>
          <w:szCs w:val="24"/>
        </w:rPr>
        <w:t>предприниматель также указывал (протокол допроса от 29.09.2014), что контроль за расходом инертных материалов в 2011, 2012, 2013 годах осуществлялся согласно фактической отгрузки и утвержденных им норм на 2011, 2012, 2013 годы, налогоплательщик указанные документы, а также отчеты о произведенной за проверяемый период продукции, не предоставил.</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lastRenderedPageBreak/>
        <w:t>В ходе допроса, проведенного 19.02.2015, ИП Коваль пояснил, что при дозировке материалов в рабочих составах бетонных смесей и растворов учитывается коэффициент вариации (процент погрешности), значение которого различно в каждом испытании партии кубиков в зависимости от качества исходных инертных материалов. В период 2011-2013 годов на производстве максимальное значение коэффициента вариации достигало 40%. Результаты проведенных испытаний технолог бетонно-растворного узла записывает в журнал испытаний, где прописывается вес, размер кубиков и другие показатели. Однако по требованию инспекции от 19.02.2015 налогоплательщик не представил журналы испытаний бетона (раствора) за 2011, 2012, 2013 годы ввиду их отсутствия, что следует из пояснительной записки ИП Коваля Ю.Г. от 12.03.2015.</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За два дня до окончания проверки, 17.02.2015 налогоплательщиком представлены карты подборов составов бетонной смеси, используемые в производстве в 2011-2013 годах, в том числе реестр карт подборов составов бетонной смеси. В протоколе допроса от 18.02.2015 технолог Филатова СВ. подтвердила, что иные карты подбора на производстве в 2011-2013 годах не применялись.</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Принимая во внимание данное обстоятельство, в связи с отсутствием у налогового органа специальных познаний в области производства товарного бетона и необходимостью проверки расхода материалов, указанных в актах списания основного сырья, у налогового органа возникла необходимость экспертной оценки соответствия объема выпущенной продукции и количества закупленного (израсходованного) сырья для производства заявленного объема продукции на основе уже имеющейся в налоговом органе информации, а также с учетом карт подбора состава бетона, представленных налогоплательщиком.</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Инспекцией 19.02.2015 вынесено Постановление о назначении строительно-технической экспертизы. Проведение строительно-технической экспертизы поручено эксперту отдела строительно-технической экспертизы ООО "Центр экспертиз "Регион-Приморье" Решетько В.П.</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По результатам проведенных исследований эксперт дал заключение от 23.03.2015, в котором сделан вывод, что расход материалов, указанный в актах на списание материальных расходов (основного сырья), используемых в производстве за 2011-2013 годы, не соответствует типовым нормам расхода материалов при производстве тяжелого бетона, используемого в строительстве, рассчитанным на основании СНиП 82-02-95 "Федеральные (типовые) элементные нормы расхода цемента при изготовлении бетонных и железобетонных изделий и конструкций" (далее - СНиП 82-02-95), ГОСТ 27006-86 "Бетоны. Правила подбора состава", </w:t>
      </w:r>
      <w:hyperlink r:id="rId23" w:history="1">
        <w:r w:rsidRPr="00F47478">
          <w:rPr>
            <w:rFonts w:ascii="Times New Roman" w:hAnsi="Times New Roman" w:cs="Times New Roman"/>
            <w:sz w:val="24"/>
            <w:szCs w:val="24"/>
          </w:rPr>
          <w:t>СП</w:t>
        </w:r>
      </w:hyperlink>
      <w:r w:rsidRPr="00F47478">
        <w:rPr>
          <w:rFonts w:ascii="Times New Roman" w:hAnsi="Times New Roman" w:cs="Times New Roman"/>
          <w:sz w:val="24"/>
          <w:szCs w:val="24"/>
        </w:rPr>
        <w:t xml:space="preserve"> 82-101-98 "Приготовление и применение растворов строительных", с учетом РДС 82-202-96 "Правила разработки и применения нормативов трудно-устранимых потерь и отходов материалов и отходов материалов в строительстве".</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При этом в отзыве от 27.04.2015 на возражения налогоплательщика на заключение от 23.03.2015 эксперт Решетько В.П. обращает внимание на то, что в заключении </w:t>
      </w:r>
      <w:r w:rsidR="00B952FB">
        <w:rPr>
          <w:rFonts w:ascii="Times New Roman" w:hAnsi="Times New Roman" w:cs="Times New Roman"/>
          <w:sz w:val="24"/>
          <w:szCs w:val="24"/>
        </w:rPr>
        <w:t xml:space="preserve">им </w:t>
      </w:r>
      <w:r w:rsidRPr="00F47478">
        <w:rPr>
          <w:rFonts w:ascii="Times New Roman" w:hAnsi="Times New Roman" w:cs="Times New Roman"/>
          <w:sz w:val="24"/>
          <w:szCs w:val="24"/>
        </w:rPr>
        <w:t>выполнен анализ расхода материалов, указанного в актах списания материальных расходов (основного сырья), используемых в производстве за 2011-2013 годах по сравнению с расходом материалов, установленным ИП Коваль согласно представленным им картам подбора состава бетона и раствора. Кроме того, при наличии для одного класса бетона нескольких составов бетонной смеси выбирался состав с максимальным расходом цемента (в пользу производителя работ).</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Из анализа заключения также следует, что экспертом выявлено несоответствие расхода материалов, указанных в актах списания, расходам, установленным ИП Коваль Ю.Г. в представленных картах подбора составов бетона и раствора с учетом неустранимых потерь.</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Из акта выездной налоговой проверки от 17.04.2015 следует, что инспекция, основываясь на выводах, сделанных экспертом в вышеназванном заключении, и применив расчеты затраченного материала, произведенные экспертом, определила фактические расходы по материалам, которые подлежали учету предпринимателем при определении налоговой базы по НДФЛ.</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lastRenderedPageBreak/>
        <w:t>Воспользовавшись своим правом предоставления возражений на акт выездной налоговой проверки, ИП Коваль указал, что в проверяемом периоде инертные материалы (щебень, песок) помимо списания в производство, реализовывались заявителем за наличный расчет физическим лицам, а также использовались для собственных нужд предпринимателя (отсыпка территории).</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Данные обстоятельства явились основанием для проведения дополнительной экспертной оценки соответствия объема выпущенной продукции и количества закупленного (израсходованного) сырья для производства заявленного объема продукции на основе имеющейся в налоговом органе информации, а также документов, представленных ИП Коваль в период проведения дополнительных мероприятий налогового контроля.</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Проведение дополнительной строительно-технической экспертизы поручено эксперту отдела строительно-технической экспертизы ООО "Центр экспертиз "Регион-Приморье" Решетько В.П.</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Из заключения эксперта от 07.07.2015 по дополнительной строительно-технической экспертизе следует, что был откорректирован расчет расхода материалов, выполненный в заключении эксперта от 23.03.2015 с учетом уточненных значений технологических отходов и потерь, обоснованных ИП Коваль Ю.Г. в представленных дополнительно актах анализа транспортных и технологических отходов и потерь, отдельно для летнего и зимнего периодов, учтен расход материалов для собственных нужд согласно представленным актам на списание. Расчет затраченного материала был произведен с учетом естественной влажности заполнителей и норм трудноустранимых потерь, установленных ИП Коваль.</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Кроме того, в данном исследовании учтен расход материалов для собственных нужд согласно представленным Актам на списание. Нормы расхода материалов для производства бетона В15 (М-200) также учитывались по максимальному значению. Так как периоды строительства в указанных Актах не обозначены, то коэффициенты, учитывающие потери, выбирались максимальными (лето и зима) в пользу заказчика.</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По результатам проведенного исследования экспертом был сделан вывод, что расход материалов, указанный в актах на списание материальных расходов (основного сырья), используемых в производстве за 2011-2013 годы не соответствует типовым нормам расхода материалов при производстве тяжелого бетона, используемого в строительстве, рассчитанным на основании СНиП 82-02-95, с учетом трудноустранимых потерь и отходов цемента, щебня и песка, фактически имеющих место у ИП Коваль, а также с учетом расходов материалов, использованных для собственных нужд.</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При таких обстоятельствах, </w:t>
      </w:r>
      <w:r w:rsidR="00F917DC">
        <w:rPr>
          <w:rFonts w:ascii="Times New Roman" w:hAnsi="Times New Roman" w:cs="Times New Roman"/>
          <w:sz w:val="24"/>
          <w:szCs w:val="24"/>
        </w:rPr>
        <w:t>по мнению суда, является</w:t>
      </w:r>
      <w:r w:rsidRPr="00F47478">
        <w:rPr>
          <w:rFonts w:ascii="Times New Roman" w:hAnsi="Times New Roman" w:cs="Times New Roman"/>
          <w:sz w:val="24"/>
          <w:szCs w:val="24"/>
        </w:rPr>
        <w:t xml:space="preserve"> обоснованным вывод налогового орган о том, что ИП Коваль занижена налоговая база по НДФЛ в результате необоснованного списания основного сырья (цемента, песка, щебня) для изготовления товарного бетона (бетонного раствора) в завышенных размера, что привело к неуплате НДФЛ в размере 11 956 553 руб. за 2011, 2012, 2013 годы.</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Суд апелляционной инстанции считает неправомерным и не основанным на нормах действующего законодательства довод предпринимателя о незаконности строительно-технической экспертизы (в том числе и дополнительной), в связи с тем, что налоговым органом эксперт не предупреждался об уголовной ответственности.</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соответствии с </w:t>
      </w:r>
      <w:hyperlink r:id="rId24" w:history="1">
        <w:r w:rsidRPr="00F47478">
          <w:rPr>
            <w:rFonts w:ascii="Times New Roman" w:hAnsi="Times New Roman" w:cs="Times New Roman"/>
            <w:sz w:val="24"/>
            <w:szCs w:val="24"/>
          </w:rPr>
          <w:t>пунктом 1 статьи 95</w:t>
        </w:r>
      </w:hyperlink>
      <w:r w:rsidRPr="00F47478">
        <w:rPr>
          <w:rFonts w:ascii="Times New Roman" w:hAnsi="Times New Roman" w:cs="Times New Roman"/>
          <w:sz w:val="24"/>
          <w:szCs w:val="24"/>
        </w:rPr>
        <w:t xml:space="preserve"> НК РФ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Проведенная в рамках выездной налоговой проверки экспертиза не может быть отнесена к судебной экспертизе, в связи с чем ее проведение не регулируется положениями Федерального </w:t>
      </w:r>
      <w:hyperlink r:id="rId25" w:history="1">
        <w:r w:rsidRPr="00F47478">
          <w:rPr>
            <w:rFonts w:ascii="Times New Roman" w:hAnsi="Times New Roman" w:cs="Times New Roman"/>
            <w:sz w:val="24"/>
            <w:szCs w:val="24"/>
          </w:rPr>
          <w:t>закона</w:t>
        </w:r>
      </w:hyperlink>
      <w:r w:rsidR="00F917DC">
        <w:rPr>
          <w:rFonts w:ascii="Times New Roman" w:hAnsi="Times New Roman" w:cs="Times New Roman"/>
          <w:sz w:val="24"/>
          <w:szCs w:val="24"/>
        </w:rPr>
        <w:t xml:space="preserve"> от 31.05.2001 №</w:t>
      </w:r>
      <w:r w:rsidRPr="00F47478">
        <w:rPr>
          <w:rFonts w:ascii="Times New Roman" w:hAnsi="Times New Roman" w:cs="Times New Roman"/>
          <w:sz w:val="24"/>
          <w:szCs w:val="24"/>
        </w:rPr>
        <w:t>73-ФЗ "О государственной судебно-экспертной деятельности в Российской Федерации".</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w:t>
      </w:r>
      <w:hyperlink r:id="rId26" w:history="1">
        <w:r w:rsidRPr="00F47478">
          <w:rPr>
            <w:rFonts w:ascii="Times New Roman" w:hAnsi="Times New Roman" w:cs="Times New Roman"/>
            <w:sz w:val="24"/>
            <w:szCs w:val="24"/>
          </w:rPr>
          <w:t>статье 95</w:t>
        </w:r>
      </w:hyperlink>
      <w:r w:rsidRPr="00F47478">
        <w:rPr>
          <w:rFonts w:ascii="Times New Roman" w:hAnsi="Times New Roman" w:cs="Times New Roman"/>
          <w:sz w:val="24"/>
          <w:szCs w:val="24"/>
        </w:rPr>
        <w:t xml:space="preserve"> НК РФ не указано на предупреждение эксперта об уголовной ответственности за заведомо ложные показания, в </w:t>
      </w:r>
      <w:hyperlink r:id="rId27" w:history="1">
        <w:r w:rsidRPr="00F47478">
          <w:rPr>
            <w:rFonts w:ascii="Times New Roman" w:hAnsi="Times New Roman" w:cs="Times New Roman"/>
            <w:sz w:val="24"/>
            <w:szCs w:val="24"/>
          </w:rPr>
          <w:t>НК</w:t>
        </w:r>
      </w:hyperlink>
      <w:r w:rsidRPr="00F47478">
        <w:rPr>
          <w:rFonts w:ascii="Times New Roman" w:hAnsi="Times New Roman" w:cs="Times New Roman"/>
          <w:sz w:val="24"/>
          <w:szCs w:val="24"/>
        </w:rPr>
        <w:t xml:space="preserve"> РФ предусмотрено предупреждение </w:t>
      </w:r>
      <w:r w:rsidRPr="00F47478">
        <w:rPr>
          <w:rFonts w:ascii="Times New Roman" w:hAnsi="Times New Roman" w:cs="Times New Roman"/>
          <w:sz w:val="24"/>
          <w:szCs w:val="24"/>
        </w:rPr>
        <w:lastRenderedPageBreak/>
        <w:t xml:space="preserve">эксперта о налоговой ответственности, установленной </w:t>
      </w:r>
      <w:hyperlink r:id="rId28" w:history="1">
        <w:r w:rsidRPr="00F47478">
          <w:rPr>
            <w:rFonts w:ascii="Times New Roman" w:hAnsi="Times New Roman" w:cs="Times New Roman"/>
            <w:sz w:val="24"/>
            <w:szCs w:val="24"/>
          </w:rPr>
          <w:t>статьей 129</w:t>
        </w:r>
      </w:hyperlink>
      <w:r w:rsidRPr="00F47478">
        <w:rPr>
          <w:rFonts w:ascii="Times New Roman" w:hAnsi="Times New Roman" w:cs="Times New Roman"/>
          <w:sz w:val="24"/>
          <w:szCs w:val="24"/>
        </w:rPr>
        <w:t xml:space="preserve"> НК РФ за отказ от дачи заключения, либо за дачу заведомо ложного заключения.</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Таким образом, положения </w:t>
      </w:r>
      <w:hyperlink r:id="rId29" w:history="1">
        <w:r w:rsidRPr="00F47478">
          <w:rPr>
            <w:rFonts w:ascii="Times New Roman" w:hAnsi="Times New Roman" w:cs="Times New Roman"/>
            <w:sz w:val="24"/>
            <w:szCs w:val="24"/>
          </w:rPr>
          <w:t>НК</w:t>
        </w:r>
      </w:hyperlink>
      <w:r w:rsidRPr="00F47478">
        <w:rPr>
          <w:rFonts w:ascii="Times New Roman" w:hAnsi="Times New Roman" w:cs="Times New Roman"/>
          <w:sz w:val="24"/>
          <w:szCs w:val="24"/>
        </w:rPr>
        <w:t xml:space="preserve"> РФ не содержат норм, обязывающих должностных лиц предупреждать экспертов об уголовной ответственности.</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Суд</w:t>
      </w:r>
      <w:r w:rsidR="00F917DC">
        <w:rPr>
          <w:rFonts w:ascii="Times New Roman" w:hAnsi="Times New Roman" w:cs="Times New Roman"/>
          <w:sz w:val="24"/>
          <w:szCs w:val="24"/>
        </w:rPr>
        <w:t xml:space="preserve">ом также </w:t>
      </w:r>
      <w:r w:rsidRPr="00F47478">
        <w:rPr>
          <w:rFonts w:ascii="Times New Roman" w:hAnsi="Times New Roman" w:cs="Times New Roman"/>
          <w:sz w:val="24"/>
          <w:szCs w:val="24"/>
        </w:rPr>
        <w:t xml:space="preserve">установлено, что строительно-техническая экспертиза (в том числе и дополнительная) проводилась компетентным лицом в соответствии с нормами действующего законодательства, с изложением сведений об инструментах, оборудовании и программном обеспечении, о справочной и нормативной литературе, эксперт предупрежден об ответственности в соответствии с требованиями </w:t>
      </w:r>
      <w:hyperlink r:id="rId30" w:history="1">
        <w:r w:rsidRPr="00F47478">
          <w:rPr>
            <w:rFonts w:ascii="Times New Roman" w:hAnsi="Times New Roman" w:cs="Times New Roman"/>
            <w:sz w:val="24"/>
            <w:szCs w:val="24"/>
          </w:rPr>
          <w:t>НК</w:t>
        </w:r>
      </w:hyperlink>
      <w:r w:rsidRPr="00F47478">
        <w:rPr>
          <w:rFonts w:ascii="Times New Roman" w:hAnsi="Times New Roman" w:cs="Times New Roman"/>
          <w:sz w:val="24"/>
          <w:szCs w:val="24"/>
        </w:rPr>
        <w:t xml:space="preserve"> РФ.</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При этом суд апелляционной инстанции отмечает, что в ходе судебного разбирательства предприниматель не привел каких-либо доводов и доказательств, опровергающих достоверность выводов эксперта, изложенных в названных заключениях, а также не заявлял в порядке </w:t>
      </w:r>
      <w:hyperlink r:id="rId31" w:history="1">
        <w:r w:rsidRPr="00F47478">
          <w:rPr>
            <w:rFonts w:ascii="Times New Roman" w:hAnsi="Times New Roman" w:cs="Times New Roman"/>
            <w:sz w:val="24"/>
            <w:szCs w:val="24"/>
          </w:rPr>
          <w:t>статьи 82</w:t>
        </w:r>
      </w:hyperlink>
      <w:r w:rsidRPr="00F47478">
        <w:rPr>
          <w:rFonts w:ascii="Times New Roman" w:hAnsi="Times New Roman" w:cs="Times New Roman"/>
          <w:sz w:val="24"/>
          <w:szCs w:val="24"/>
        </w:rPr>
        <w:t xml:space="preserve"> АПК РФ ходатайство о проведении судебной экспертизы. На основании </w:t>
      </w:r>
      <w:hyperlink r:id="rId32" w:history="1">
        <w:r w:rsidRPr="00F47478">
          <w:rPr>
            <w:rFonts w:ascii="Times New Roman" w:hAnsi="Times New Roman" w:cs="Times New Roman"/>
            <w:sz w:val="24"/>
            <w:szCs w:val="24"/>
          </w:rPr>
          <w:t>части 2 статьи 9</w:t>
        </w:r>
      </w:hyperlink>
      <w:r w:rsidRPr="00F47478">
        <w:rPr>
          <w:rFonts w:ascii="Times New Roman" w:hAnsi="Times New Roman" w:cs="Times New Roman"/>
          <w:sz w:val="24"/>
          <w:szCs w:val="24"/>
        </w:rPr>
        <w:t xml:space="preserve"> АПК РФ заявитель несет риск наступления последствий несовершения им процессуальных действий. Более того, заявитель не привел ни одного довода о том, что экспертные заключения заведомо ложные и недостоверные, в то время как именно за совершение таких действий предупреждается эксперт, и ответственность за которые для эксперта предусмотрена </w:t>
      </w:r>
      <w:hyperlink r:id="rId33" w:history="1">
        <w:r w:rsidRPr="00F47478">
          <w:rPr>
            <w:rFonts w:ascii="Times New Roman" w:hAnsi="Times New Roman" w:cs="Times New Roman"/>
            <w:sz w:val="24"/>
            <w:szCs w:val="24"/>
          </w:rPr>
          <w:t>пунктом 2 статьи 129</w:t>
        </w:r>
      </w:hyperlink>
      <w:r w:rsidRPr="00F47478">
        <w:rPr>
          <w:rFonts w:ascii="Times New Roman" w:hAnsi="Times New Roman" w:cs="Times New Roman"/>
          <w:sz w:val="24"/>
          <w:szCs w:val="24"/>
        </w:rPr>
        <w:t xml:space="preserve"> НК РФ.</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Суд первой инстанции обоснованно критически отнесся к представленному в материалы дела заключению от 28.05.2015 филиала ФГУБУ "ЦНИИП Минстроя России" ДальНИИС по результатам анализа экспертного заключения N 1238/16 от 23.03.2015, в котором специалист Вавренюк С.В. делает выводы о нарушении законодательной базы в области применения норм в строительстве, неверном трактовании экспертом Решетько В.П. положений строительных норм и необоснованном применении их к ИП Коваль Ю.Г., неверном выполнении анализа и расчетов цемента. При этом, каких-либо расчетов норм расходования материалов при изготовлении бетона, опровергающих расчет эксперта Решетько В.П., специалист Вавренюк С.В. не приводит. Кроме того, в оспариваемом решении расчет доначисленных сумм был сделан на основании заключения эксперта от 07.07.2015.</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Отклоняя довод апелляционной жалобы о том, что СНиП 82-02-95 носит рекомендательный характер, судебная коллегия считает необходимым указать следующее.</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СНиП 82-02-95 "Федеральные (типовые) элементные нормы расхода цемента при изготовлении бетонных и железобетонных изделий и конструкций" служит основой для разработки всех видов норм расхода цемента подсистемы (комплекса) норм и нормативов расхода материальных ресурсов в строительстве (СНиП 82-02-95) и распространяется на различные виды строительства из тяжелых, мелкозернистых и легких бетонов, является действующим нормативным документом и не отменялся в официальном порядке.</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Заявляя довод о необоснованности произведенных экспертом Решетько В.П. расчетов в соответствии со СНиП 82-02-95, налогоплательщик не учитывает, что эксперт Решетько В.П. в вышеуказанных заключениях не настаивает на его обязательном применении. По результатам сравнительного анализа расходов цемента, применяемых ИП Коваль с типовыми нормами согласно СНиП 82-02-95 экспертом сделан вывод о том, что расходы цемента, принятые в ИП Коваль в основном соответствуют типовым нормам расхода цемента для бетонов, к которым предъявляются требования по морозостойкости и водонепроницаемости, приведенным в таблице 13 СНиП 82-02-95.</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Довод ИП Коваль о необоснованности расчета налогового органа по объемам бетона исходя из документов по его реализации, судебной коллегией не принимается, поскольку, как обоснованно отметил суд первой инстанции бетон не подлежит хранению, доказательств внесения платы за произведенный в оспариваемых периодах бетон позже, в иные налоговые периоды, заявителем не представлено.</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lastRenderedPageBreak/>
        <w:t xml:space="preserve">Довод заявителя о том, что налоговый орган фактически определил суммы доначисленного НДФЛ расчетным путем в соответствии с </w:t>
      </w:r>
      <w:hyperlink r:id="rId34" w:history="1">
        <w:r w:rsidRPr="00F47478">
          <w:rPr>
            <w:rFonts w:ascii="Times New Roman" w:hAnsi="Times New Roman" w:cs="Times New Roman"/>
            <w:sz w:val="24"/>
            <w:szCs w:val="24"/>
          </w:rPr>
          <w:t>подпунктом 7 пункта 1 статьи 31</w:t>
        </w:r>
      </w:hyperlink>
      <w:r w:rsidRPr="00F47478">
        <w:rPr>
          <w:rFonts w:ascii="Times New Roman" w:hAnsi="Times New Roman" w:cs="Times New Roman"/>
          <w:sz w:val="24"/>
          <w:szCs w:val="24"/>
        </w:rPr>
        <w:t xml:space="preserve"> НК РФ, подлежит отклонению в силу следующего.</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соответствии с </w:t>
      </w:r>
      <w:hyperlink r:id="rId35" w:history="1">
        <w:r w:rsidRPr="00F47478">
          <w:rPr>
            <w:rFonts w:ascii="Times New Roman" w:hAnsi="Times New Roman" w:cs="Times New Roman"/>
            <w:sz w:val="24"/>
            <w:szCs w:val="24"/>
          </w:rPr>
          <w:t>подпунктом 7 пункта 1 статьи 31</w:t>
        </w:r>
      </w:hyperlink>
      <w:r w:rsidRPr="00F47478">
        <w:rPr>
          <w:rFonts w:ascii="Times New Roman" w:hAnsi="Times New Roman" w:cs="Times New Roman"/>
          <w:sz w:val="24"/>
          <w:szCs w:val="24"/>
        </w:rPr>
        <w:t xml:space="preserve"> НК РФ налоговые органы вправе определять суммы налогов, подлежащие внесению налогоплательщиками в бюджет (внебюджетные фонды),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(обследованию)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Таким образом, применение расчетного метода определения налоговых обязанностей налогоплательщика напрямую связано с отсутствием у налогового органа возможности достоверно определить их другим способом.</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В данном случае выездная налоговая проверка проводилась на основании документов, истребованных у налогоплательщика, и результатов иных мероприятий налогового контроля.</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Отсутствие учета доходов и расходов, учета объектов налогообложения или ведения учета с нарушением установленного порядка, которое привело бы к невозможности исчислить налоги, инспекция в ходе проверки не установила.</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Следовательно, у налогового органа не имелось оснований для применения расчетного метода, предусмотренного </w:t>
      </w:r>
      <w:hyperlink r:id="rId36" w:history="1">
        <w:r w:rsidRPr="00F47478">
          <w:rPr>
            <w:rFonts w:ascii="Times New Roman" w:hAnsi="Times New Roman" w:cs="Times New Roman"/>
            <w:sz w:val="24"/>
            <w:szCs w:val="24"/>
          </w:rPr>
          <w:t>подпунктом 7 пункта 1 статьи 31</w:t>
        </w:r>
      </w:hyperlink>
      <w:r w:rsidRPr="00F47478">
        <w:rPr>
          <w:rFonts w:ascii="Times New Roman" w:hAnsi="Times New Roman" w:cs="Times New Roman"/>
          <w:sz w:val="24"/>
          <w:szCs w:val="24"/>
        </w:rPr>
        <w:t xml:space="preserve"> НК РФ.</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С учетом изложенного, налоговым органом </w:t>
      </w:r>
      <w:r w:rsidR="00F917DC">
        <w:rPr>
          <w:rFonts w:ascii="Times New Roman" w:hAnsi="Times New Roman" w:cs="Times New Roman"/>
          <w:sz w:val="24"/>
          <w:szCs w:val="24"/>
        </w:rPr>
        <w:t xml:space="preserve">правомерно доначислен </w:t>
      </w:r>
      <w:r w:rsidRPr="00F47478">
        <w:rPr>
          <w:rFonts w:ascii="Times New Roman" w:hAnsi="Times New Roman" w:cs="Times New Roman"/>
          <w:sz w:val="24"/>
          <w:szCs w:val="24"/>
        </w:rPr>
        <w:t xml:space="preserve">ИП Ковалю НДФЛ в сумме 11 956 553 руб. за 2011, 2012, 2013 годы. Также обоснованно на указанную сумму налога в порядке </w:t>
      </w:r>
      <w:hyperlink r:id="rId37" w:history="1">
        <w:r w:rsidRPr="00F47478">
          <w:rPr>
            <w:rFonts w:ascii="Times New Roman" w:hAnsi="Times New Roman" w:cs="Times New Roman"/>
            <w:sz w:val="24"/>
            <w:szCs w:val="24"/>
          </w:rPr>
          <w:t>статьи 75</w:t>
        </w:r>
      </w:hyperlink>
      <w:r w:rsidRPr="00F47478">
        <w:rPr>
          <w:rFonts w:ascii="Times New Roman" w:hAnsi="Times New Roman" w:cs="Times New Roman"/>
          <w:sz w:val="24"/>
          <w:szCs w:val="24"/>
        </w:rPr>
        <w:t xml:space="preserve"> НК РФ начислены пени и штрафные санкции по </w:t>
      </w:r>
      <w:hyperlink r:id="rId38" w:history="1">
        <w:r w:rsidRPr="00F47478">
          <w:rPr>
            <w:rFonts w:ascii="Times New Roman" w:hAnsi="Times New Roman" w:cs="Times New Roman"/>
            <w:sz w:val="24"/>
            <w:szCs w:val="24"/>
          </w:rPr>
          <w:t>пункту 1 статьи 122</w:t>
        </w:r>
      </w:hyperlink>
      <w:r w:rsidRPr="00F47478">
        <w:rPr>
          <w:rFonts w:ascii="Times New Roman" w:hAnsi="Times New Roman" w:cs="Times New Roman"/>
          <w:sz w:val="24"/>
          <w:szCs w:val="24"/>
        </w:rPr>
        <w:t xml:space="preserve"> НК РФ в размере 1 195 655 руб.</w:t>
      </w:r>
    </w:p>
    <w:p w:rsidR="00F47478" w:rsidRPr="00F47478" w:rsidRDefault="00F917DC" w:rsidP="00F4747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F47478" w:rsidRPr="00F47478">
        <w:rPr>
          <w:rFonts w:ascii="Times New Roman" w:hAnsi="Times New Roman" w:cs="Times New Roman"/>
          <w:sz w:val="24"/>
          <w:szCs w:val="24"/>
        </w:rPr>
        <w:t xml:space="preserve"> части выводов о правомерном отказе в принятии налоговых вычетов по НДС за 3 квартал 2011 года по основаниям истечения трехлетнего срока, суд</w:t>
      </w:r>
      <w:r>
        <w:rPr>
          <w:rFonts w:ascii="Times New Roman" w:hAnsi="Times New Roman" w:cs="Times New Roman"/>
          <w:sz w:val="24"/>
          <w:szCs w:val="24"/>
        </w:rPr>
        <w:t xml:space="preserve">ом </w:t>
      </w:r>
      <w:r w:rsidR="00F47478" w:rsidRPr="00F47478">
        <w:rPr>
          <w:rFonts w:ascii="Times New Roman" w:hAnsi="Times New Roman" w:cs="Times New Roman"/>
          <w:sz w:val="24"/>
          <w:szCs w:val="24"/>
        </w:rPr>
        <w:t>установлено следующее.</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соответствии с </w:t>
      </w:r>
      <w:hyperlink r:id="rId39" w:history="1">
        <w:r w:rsidRPr="00F47478">
          <w:rPr>
            <w:rFonts w:ascii="Times New Roman" w:hAnsi="Times New Roman" w:cs="Times New Roman"/>
            <w:sz w:val="24"/>
            <w:szCs w:val="24"/>
          </w:rPr>
          <w:t>пунктом 1 статьи 172</w:t>
        </w:r>
      </w:hyperlink>
      <w:r w:rsidRPr="00F47478">
        <w:rPr>
          <w:rFonts w:ascii="Times New Roman" w:hAnsi="Times New Roman" w:cs="Times New Roman"/>
          <w:sz w:val="24"/>
          <w:szCs w:val="24"/>
        </w:rPr>
        <w:t xml:space="preserve"> НК РФ налогоплательщик имеет право уменьшить общую сумму налога на добавленную стоимость, исчисленную в соответствии со </w:t>
      </w:r>
      <w:hyperlink r:id="rId40" w:history="1">
        <w:r w:rsidRPr="00F47478">
          <w:rPr>
            <w:rFonts w:ascii="Times New Roman" w:hAnsi="Times New Roman" w:cs="Times New Roman"/>
            <w:sz w:val="24"/>
            <w:szCs w:val="24"/>
          </w:rPr>
          <w:t>статьей 166</w:t>
        </w:r>
      </w:hyperlink>
      <w:r w:rsidRPr="00F47478">
        <w:rPr>
          <w:rFonts w:ascii="Times New Roman" w:hAnsi="Times New Roman" w:cs="Times New Roman"/>
          <w:sz w:val="24"/>
          <w:szCs w:val="24"/>
        </w:rPr>
        <w:t xml:space="preserve"> НК РФ, на установленные </w:t>
      </w:r>
      <w:hyperlink r:id="rId41" w:history="1">
        <w:r w:rsidRPr="00F47478">
          <w:rPr>
            <w:rFonts w:ascii="Times New Roman" w:hAnsi="Times New Roman" w:cs="Times New Roman"/>
            <w:sz w:val="24"/>
            <w:szCs w:val="24"/>
          </w:rPr>
          <w:t>статьей 171</w:t>
        </w:r>
      </w:hyperlink>
      <w:r w:rsidRPr="00F47478">
        <w:rPr>
          <w:rFonts w:ascii="Times New Roman" w:hAnsi="Times New Roman" w:cs="Times New Roman"/>
          <w:sz w:val="24"/>
          <w:szCs w:val="24"/>
        </w:rPr>
        <w:t xml:space="preserve"> НК РФ налоговые вычеты.</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Согласно </w:t>
      </w:r>
      <w:hyperlink r:id="rId42" w:history="1">
        <w:r w:rsidRPr="00F47478">
          <w:rPr>
            <w:rFonts w:ascii="Times New Roman" w:hAnsi="Times New Roman" w:cs="Times New Roman"/>
            <w:sz w:val="24"/>
            <w:szCs w:val="24"/>
          </w:rPr>
          <w:t>пункту 2 статьи 171</w:t>
        </w:r>
      </w:hyperlink>
      <w:r w:rsidRPr="00F47478">
        <w:rPr>
          <w:rFonts w:ascii="Times New Roman" w:hAnsi="Times New Roman" w:cs="Times New Roman"/>
          <w:sz w:val="24"/>
          <w:szCs w:val="24"/>
        </w:rPr>
        <w:t xml:space="preserve"> НК РФ вычетам подлежат суммы налога, предъявленные налогоплательщику и уплаченные им при приобретении товаров (работ, услуг) на территории Российской Федерации в отношении товаров (работ, услуг), приобретаемых для осуществления операций, признаваемых объектами налогообложения в соответствии с </w:t>
      </w:r>
      <w:hyperlink r:id="rId43" w:history="1">
        <w:r w:rsidRPr="00F47478">
          <w:rPr>
            <w:rFonts w:ascii="Times New Roman" w:hAnsi="Times New Roman" w:cs="Times New Roman"/>
            <w:sz w:val="24"/>
            <w:szCs w:val="24"/>
          </w:rPr>
          <w:t>главой 21</w:t>
        </w:r>
      </w:hyperlink>
      <w:r w:rsidRPr="00F47478">
        <w:rPr>
          <w:rFonts w:ascii="Times New Roman" w:hAnsi="Times New Roman" w:cs="Times New Roman"/>
          <w:sz w:val="24"/>
          <w:szCs w:val="24"/>
        </w:rPr>
        <w:t xml:space="preserve"> Кодекса.</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Положениями </w:t>
      </w:r>
      <w:hyperlink r:id="rId44" w:history="1">
        <w:r w:rsidRPr="00F47478">
          <w:rPr>
            <w:rFonts w:ascii="Times New Roman" w:hAnsi="Times New Roman" w:cs="Times New Roman"/>
            <w:sz w:val="24"/>
            <w:szCs w:val="24"/>
          </w:rPr>
          <w:t>пункта 2 статьи 173</w:t>
        </w:r>
      </w:hyperlink>
      <w:r w:rsidRPr="00F47478">
        <w:rPr>
          <w:rFonts w:ascii="Times New Roman" w:hAnsi="Times New Roman" w:cs="Times New Roman"/>
          <w:sz w:val="24"/>
          <w:szCs w:val="24"/>
        </w:rPr>
        <w:t xml:space="preserve"> НК РФ предусмотрено, что если сумма налоговых вычетов в каком-либо налоговом периоде превышает общую сумму налога, исчисленную в соответствии со </w:t>
      </w:r>
      <w:hyperlink r:id="rId45" w:history="1">
        <w:r w:rsidRPr="00F47478">
          <w:rPr>
            <w:rFonts w:ascii="Times New Roman" w:hAnsi="Times New Roman" w:cs="Times New Roman"/>
            <w:sz w:val="24"/>
            <w:szCs w:val="24"/>
          </w:rPr>
          <w:t>статьей 166</w:t>
        </w:r>
      </w:hyperlink>
      <w:r w:rsidRPr="00F47478">
        <w:rPr>
          <w:rFonts w:ascii="Times New Roman" w:hAnsi="Times New Roman" w:cs="Times New Roman"/>
          <w:sz w:val="24"/>
          <w:szCs w:val="24"/>
        </w:rPr>
        <w:t xml:space="preserve"> НК РФ и увеличенную на суммы налога, восстановленного в соответствии с </w:t>
      </w:r>
      <w:hyperlink r:id="rId46" w:history="1">
        <w:r w:rsidRPr="00F47478">
          <w:rPr>
            <w:rFonts w:ascii="Times New Roman" w:hAnsi="Times New Roman" w:cs="Times New Roman"/>
            <w:sz w:val="24"/>
            <w:szCs w:val="24"/>
          </w:rPr>
          <w:t>пунктом 3 статьи 170</w:t>
        </w:r>
      </w:hyperlink>
      <w:r w:rsidRPr="00F47478">
        <w:rPr>
          <w:rFonts w:ascii="Times New Roman" w:hAnsi="Times New Roman" w:cs="Times New Roman"/>
          <w:sz w:val="24"/>
          <w:szCs w:val="24"/>
        </w:rPr>
        <w:t xml:space="preserve"> НК РФ, положительная разница между суммой налоговых вычетов и суммой налога, исчисленной по операциям, признаваемым объектом налогообложения в соответствии с </w:t>
      </w:r>
      <w:hyperlink r:id="rId47" w:history="1">
        <w:r w:rsidRPr="00F47478">
          <w:rPr>
            <w:rFonts w:ascii="Times New Roman" w:hAnsi="Times New Roman" w:cs="Times New Roman"/>
            <w:sz w:val="24"/>
            <w:szCs w:val="24"/>
          </w:rPr>
          <w:t>подпунктами 1</w:t>
        </w:r>
      </w:hyperlink>
      <w:r w:rsidRPr="00F47478">
        <w:rPr>
          <w:rFonts w:ascii="Times New Roman" w:hAnsi="Times New Roman" w:cs="Times New Roman"/>
          <w:sz w:val="24"/>
          <w:szCs w:val="24"/>
        </w:rPr>
        <w:t xml:space="preserve">, </w:t>
      </w:r>
      <w:hyperlink r:id="rId48" w:history="1">
        <w:r w:rsidRPr="00F47478">
          <w:rPr>
            <w:rFonts w:ascii="Times New Roman" w:hAnsi="Times New Roman" w:cs="Times New Roman"/>
            <w:sz w:val="24"/>
            <w:szCs w:val="24"/>
          </w:rPr>
          <w:t>2 пункта 1 статьи 146</w:t>
        </w:r>
      </w:hyperlink>
      <w:r w:rsidRPr="00F47478">
        <w:rPr>
          <w:rFonts w:ascii="Times New Roman" w:hAnsi="Times New Roman" w:cs="Times New Roman"/>
          <w:sz w:val="24"/>
          <w:szCs w:val="24"/>
        </w:rPr>
        <w:t xml:space="preserve"> НК РФ, подлежит возмещению налогоплательщику в порядке и на условиях, предусмотренных </w:t>
      </w:r>
      <w:hyperlink r:id="rId49" w:history="1">
        <w:r w:rsidRPr="00F47478">
          <w:rPr>
            <w:rFonts w:ascii="Times New Roman" w:hAnsi="Times New Roman" w:cs="Times New Roman"/>
            <w:sz w:val="24"/>
            <w:szCs w:val="24"/>
          </w:rPr>
          <w:t>статьей 176</w:t>
        </w:r>
      </w:hyperlink>
      <w:r w:rsidRPr="00F47478">
        <w:rPr>
          <w:rFonts w:ascii="Times New Roman" w:hAnsi="Times New Roman" w:cs="Times New Roman"/>
          <w:sz w:val="24"/>
          <w:szCs w:val="24"/>
        </w:rPr>
        <w:t xml:space="preserve"> НК РФ, за исключением случаев, когда налоговая декларация подана налогоплательщиком по истечении трех лет после окончания соответствующего налогового периода.</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Таким образом, трехлетний срок, предусмотренный </w:t>
      </w:r>
      <w:hyperlink r:id="rId50" w:history="1">
        <w:r w:rsidRPr="00F47478">
          <w:rPr>
            <w:rFonts w:ascii="Times New Roman" w:hAnsi="Times New Roman" w:cs="Times New Roman"/>
            <w:sz w:val="24"/>
            <w:szCs w:val="24"/>
          </w:rPr>
          <w:t>статьей 173</w:t>
        </w:r>
      </w:hyperlink>
      <w:r w:rsidRPr="00F47478">
        <w:rPr>
          <w:rFonts w:ascii="Times New Roman" w:hAnsi="Times New Roman" w:cs="Times New Roman"/>
          <w:sz w:val="24"/>
          <w:szCs w:val="24"/>
        </w:rPr>
        <w:t xml:space="preserve"> НК РФ, следует исчислять после окончания налогового периода, в котором возникли налоговая база по НДС и сумма налога, исчисленная с этой налоговой базы, при наличии полученных </w:t>
      </w:r>
      <w:r w:rsidRPr="00F47478">
        <w:rPr>
          <w:rFonts w:ascii="Times New Roman" w:hAnsi="Times New Roman" w:cs="Times New Roman"/>
          <w:sz w:val="24"/>
          <w:szCs w:val="24"/>
        </w:rPr>
        <w:lastRenderedPageBreak/>
        <w:t>налогоплательщиком счетов-фактур и соответствующих первичных документов, подтверждающих принятие на учет приобретенных им товаров (работ, услуг).</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Из Постановления Президиума Высшего Арбитражного суда Российской Федерации </w:t>
      </w:r>
      <w:r w:rsidR="00AA576C">
        <w:rPr>
          <w:rFonts w:ascii="Times New Roman" w:hAnsi="Times New Roman" w:cs="Times New Roman"/>
          <w:sz w:val="24"/>
          <w:szCs w:val="24"/>
        </w:rPr>
        <w:t>№</w:t>
      </w:r>
      <w:r w:rsidRPr="00F47478">
        <w:rPr>
          <w:rFonts w:ascii="Times New Roman" w:hAnsi="Times New Roman" w:cs="Times New Roman"/>
          <w:sz w:val="24"/>
          <w:szCs w:val="24"/>
        </w:rPr>
        <w:t xml:space="preserve">2217/10 от 16.06.2010 прямо следует, что непременным условием для применения налогового вычета и соответствующего возмещения сумм НДС является соблюдение трехлетнего срока, установленного </w:t>
      </w:r>
      <w:hyperlink r:id="rId51" w:history="1">
        <w:r w:rsidRPr="00F47478">
          <w:rPr>
            <w:rFonts w:ascii="Times New Roman" w:hAnsi="Times New Roman" w:cs="Times New Roman"/>
            <w:sz w:val="24"/>
            <w:szCs w:val="24"/>
          </w:rPr>
          <w:t>пунктом 2 статьи 173</w:t>
        </w:r>
      </w:hyperlink>
      <w:r w:rsidRPr="00F47478">
        <w:rPr>
          <w:rFonts w:ascii="Times New Roman" w:hAnsi="Times New Roman" w:cs="Times New Roman"/>
          <w:sz w:val="24"/>
          <w:szCs w:val="24"/>
        </w:rPr>
        <w:t xml:space="preserve"> НК РФ. Восстановление указанного срока законодательством не предусмотрено.</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Из </w:t>
      </w:r>
      <w:hyperlink r:id="rId52" w:history="1">
        <w:r w:rsidRPr="00F47478">
          <w:rPr>
            <w:rFonts w:ascii="Times New Roman" w:hAnsi="Times New Roman" w:cs="Times New Roman"/>
            <w:sz w:val="24"/>
            <w:szCs w:val="24"/>
          </w:rPr>
          <w:t>пунктов 27</w:t>
        </w:r>
      </w:hyperlink>
      <w:r w:rsidRPr="00F47478">
        <w:rPr>
          <w:rFonts w:ascii="Times New Roman" w:hAnsi="Times New Roman" w:cs="Times New Roman"/>
          <w:sz w:val="24"/>
          <w:szCs w:val="24"/>
        </w:rPr>
        <w:t xml:space="preserve">, </w:t>
      </w:r>
      <w:hyperlink r:id="rId53" w:history="1">
        <w:r w:rsidRPr="00F47478">
          <w:rPr>
            <w:rFonts w:ascii="Times New Roman" w:hAnsi="Times New Roman" w:cs="Times New Roman"/>
            <w:sz w:val="24"/>
            <w:szCs w:val="24"/>
          </w:rPr>
          <w:t>28</w:t>
        </w:r>
      </w:hyperlink>
      <w:r w:rsidRPr="00F47478">
        <w:rPr>
          <w:rFonts w:ascii="Times New Roman" w:hAnsi="Times New Roman" w:cs="Times New Roman"/>
          <w:sz w:val="24"/>
          <w:szCs w:val="24"/>
        </w:rPr>
        <w:t xml:space="preserve"> Постановления Пленума Высшего Арбитражного суда Росси</w:t>
      </w:r>
      <w:r w:rsidR="00AA576C">
        <w:rPr>
          <w:rFonts w:ascii="Times New Roman" w:hAnsi="Times New Roman" w:cs="Times New Roman"/>
          <w:sz w:val="24"/>
          <w:szCs w:val="24"/>
        </w:rPr>
        <w:t>йской Федерации от 30.05.2014 №</w:t>
      </w:r>
      <w:r w:rsidRPr="00F47478">
        <w:rPr>
          <w:rFonts w:ascii="Times New Roman" w:hAnsi="Times New Roman" w:cs="Times New Roman"/>
          <w:sz w:val="24"/>
          <w:szCs w:val="24"/>
        </w:rPr>
        <w:t xml:space="preserve">33 "О некоторых вопросах, возникающих у арбитражных судов при рассмотрении дел, связанных с взиманием налога на добавленную стоимость", следует, что налоговые вычеты могут быть отражены налогоплательщиком в налоговой декларации за любой из входящих в соответствующий трехлетний срок налоговых периодов, при этом правило </w:t>
      </w:r>
      <w:hyperlink r:id="rId54" w:history="1">
        <w:r w:rsidRPr="00F47478">
          <w:rPr>
            <w:rFonts w:ascii="Times New Roman" w:hAnsi="Times New Roman" w:cs="Times New Roman"/>
            <w:sz w:val="24"/>
            <w:szCs w:val="24"/>
          </w:rPr>
          <w:t>пункта 2 статьи 173</w:t>
        </w:r>
      </w:hyperlink>
      <w:r w:rsidRPr="00F47478">
        <w:rPr>
          <w:rFonts w:ascii="Times New Roman" w:hAnsi="Times New Roman" w:cs="Times New Roman"/>
          <w:sz w:val="24"/>
          <w:szCs w:val="24"/>
        </w:rPr>
        <w:t xml:space="preserve"> НК РФ о трехлетнем сроке подачи налоговой декларации должно быть соблюдено налогоплательщиком и в случае включения им налоговых вычетов в подаваемую уточненную налоговую декларацию, вне зависимости от того, образуется ли в результате применения налоговых вычетов положительная или отрицательная разница (т.е. как сумма налога к возмещению, так и сумма налога к уплате в бюджет).</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Установление законодателем указанного трехлетнего срока направлено на закрепление равновесия интересов участников и стабильность налоговых правоотношений. Обязанность по доказыванию правомерности применения вычетов по НДС, носящих заявительный характер, законодателем возложена на налогоплательщика.</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соответствии с </w:t>
      </w:r>
      <w:hyperlink r:id="rId55" w:history="1">
        <w:r w:rsidRPr="00F47478">
          <w:rPr>
            <w:rFonts w:ascii="Times New Roman" w:hAnsi="Times New Roman" w:cs="Times New Roman"/>
            <w:sz w:val="24"/>
            <w:szCs w:val="24"/>
          </w:rPr>
          <w:t>пунктом 5 статьи 174</w:t>
        </w:r>
      </w:hyperlink>
      <w:r w:rsidRPr="00F47478">
        <w:rPr>
          <w:rFonts w:ascii="Times New Roman" w:hAnsi="Times New Roman" w:cs="Times New Roman"/>
          <w:sz w:val="24"/>
          <w:szCs w:val="24"/>
        </w:rPr>
        <w:t xml:space="preserve"> НК РФ налогоплательщики налога на добавленную стоимость 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связи с изложенным, срок предоставления налоговой декларации по НДС за 3 квартал 2011 год определен не позднее 20.10.2011. Между тем, в нарушение </w:t>
      </w:r>
      <w:hyperlink r:id="rId56" w:history="1">
        <w:r w:rsidRPr="00F47478">
          <w:rPr>
            <w:rFonts w:ascii="Times New Roman" w:hAnsi="Times New Roman" w:cs="Times New Roman"/>
            <w:sz w:val="24"/>
            <w:szCs w:val="24"/>
          </w:rPr>
          <w:t>пункта 5 статьи 174</w:t>
        </w:r>
      </w:hyperlink>
      <w:r w:rsidRPr="00F47478">
        <w:rPr>
          <w:rFonts w:ascii="Times New Roman" w:hAnsi="Times New Roman" w:cs="Times New Roman"/>
          <w:sz w:val="24"/>
          <w:szCs w:val="24"/>
        </w:rPr>
        <w:t xml:space="preserve"> НК РФ налогоплательщик представил декларацию по НДС за 3 квартал 2011 года с нарушением срока. Так, ИП Коваль представил в налоговый орган уточненную налоговую декларацию по НДС за 3 квартал 2011 года 30.10.2014.</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Из содержания данной декларации следует, что налогоплательщиком заявлено возмещение налога из бюджета в сумме 1 062 292,58 руб.</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w:t>
      </w:r>
      <w:hyperlink r:id="rId57" w:history="1">
        <w:r w:rsidRPr="00F47478">
          <w:rPr>
            <w:rFonts w:ascii="Times New Roman" w:hAnsi="Times New Roman" w:cs="Times New Roman"/>
            <w:sz w:val="24"/>
            <w:szCs w:val="24"/>
          </w:rPr>
          <w:t>Определении</w:t>
        </w:r>
      </w:hyperlink>
      <w:r w:rsidRPr="00F47478">
        <w:rPr>
          <w:rFonts w:ascii="Times New Roman" w:hAnsi="Times New Roman" w:cs="Times New Roman"/>
          <w:sz w:val="24"/>
          <w:szCs w:val="24"/>
        </w:rPr>
        <w:t xml:space="preserve"> Конституционного Суда Российской Федерации от 03.07.2008 N 630-О-П указано, что </w:t>
      </w:r>
      <w:hyperlink r:id="rId58" w:history="1">
        <w:r w:rsidRPr="00F47478">
          <w:rPr>
            <w:rFonts w:ascii="Times New Roman" w:hAnsi="Times New Roman" w:cs="Times New Roman"/>
            <w:sz w:val="24"/>
            <w:szCs w:val="24"/>
          </w:rPr>
          <w:t>пункт 2 статьи 173</w:t>
        </w:r>
      </w:hyperlink>
      <w:r w:rsidRPr="00F47478">
        <w:rPr>
          <w:rFonts w:ascii="Times New Roman" w:hAnsi="Times New Roman" w:cs="Times New Roman"/>
          <w:sz w:val="24"/>
          <w:szCs w:val="24"/>
        </w:rPr>
        <w:t xml:space="preserve"> НК РФ предполагает, что налогоплательщик в рамках судопроизводства в арбитражном суде во всяком случае не может быть лишен возможности обратиться за защитой своего права на возмещение НДС и что арбитражный суд обязан установить, исследовать и оценить всю совокупность имеющих значение для правильного разрешения дела обстоятельств, которые должны учитываться при решении вопроса о возмещении данного налога, в том числе за пределами установленного </w:t>
      </w:r>
      <w:hyperlink r:id="rId59" w:history="1">
        <w:r w:rsidRPr="00F47478">
          <w:rPr>
            <w:rFonts w:ascii="Times New Roman" w:hAnsi="Times New Roman" w:cs="Times New Roman"/>
            <w:sz w:val="24"/>
            <w:szCs w:val="24"/>
          </w:rPr>
          <w:t>пунктом 2 статьи 173</w:t>
        </w:r>
      </w:hyperlink>
      <w:r w:rsidRPr="00F47478">
        <w:rPr>
          <w:rFonts w:ascii="Times New Roman" w:hAnsi="Times New Roman" w:cs="Times New Roman"/>
          <w:sz w:val="24"/>
          <w:szCs w:val="24"/>
        </w:rPr>
        <w:t xml:space="preserve"> НК РФ срока, если реализации права налогоплательщика в течение этого срока препятствовали обстоятельства, связанные, в частности, с невыполнением налоговым органом возложенных на него обязанностей или с невозможностью получить возмещение, несмотря на своевременно предпринятые к тому действия со стороны налогоплательщика, и т.п.</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t xml:space="preserve">В данном случае, как установлено судом первой инстанции предпринимателем не были своевременно совершены действия, необходимые для предъявления к вычету и возмещения НДС, а пропуск срока, предусмотренного </w:t>
      </w:r>
      <w:hyperlink r:id="rId60" w:history="1">
        <w:r w:rsidRPr="00F47478">
          <w:rPr>
            <w:rFonts w:ascii="Times New Roman" w:hAnsi="Times New Roman" w:cs="Times New Roman"/>
            <w:sz w:val="24"/>
            <w:szCs w:val="24"/>
          </w:rPr>
          <w:t>пунктом 2 статьи 173</w:t>
        </w:r>
      </w:hyperlink>
      <w:r w:rsidRPr="00F47478">
        <w:rPr>
          <w:rFonts w:ascii="Times New Roman" w:hAnsi="Times New Roman" w:cs="Times New Roman"/>
          <w:sz w:val="24"/>
          <w:szCs w:val="24"/>
        </w:rPr>
        <w:t xml:space="preserve"> НК РФ, не связан с ненадлежащим выполнением налоговым органом своих обязанностей либо другими объективными факторами, препятствующими реализации налогоплательщиком предусмотренного законом права на налоговые вычеты.</w:t>
      </w:r>
    </w:p>
    <w:p w:rsidR="00F47478" w:rsidRPr="00F47478" w:rsidRDefault="00F47478" w:rsidP="00F47478">
      <w:pPr>
        <w:autoSpaceDE w:val="0"/>
        <w:autoSpaceDN w:val="0"/>
        <w:adjustRightInd w:val="0"/>
        <w:spacing w:after="0" w:line="240" w:lineRule="auto"/>
        <w:ind w:firstLine="540"/>
        <w:jc w:val="both"/>
        <w:rPr>
          <w:rFonts w:ascii="Times New Roman" w:hAnsi="Times New Roman" w:cs="Times New Roman"/>
          <w:sz w:val="24"/>
          <w:szCs w:val="24"/>
        </w:rPr>
      </w:pPr>
      <w:r w:rsidRPr="00F47478">
        <w:rPr>
          <w:rFonts w:ascii="Times New Roman" w:hAnsi="Times New Roman" w:cs="Times New Roman"/>
          <w:sz w:val="24"/>
          <w:szCs w:val="24"/>
        </w:rPr>
        <w:lastRenderedPageBreak/>
        <w:t>Таким образом, судебная коллегия признает правомерным вывод суда первой инстанции в обжалуемом решении об отсутствии у налогового органа законных оснований для возмещения спорной суммы НДС из бюджета.</w:t>
      </w:r>
    </w:p>
    <w:p w:rsidR="00450B95" w:rsidRPr="000B5C7A" w:rsidRDefault="00450B95" w:rsidP="001F13D8">
      <w:pPr>
        <w:autoSpaceDE w:val="0"/>
        <w:autoSpaceDN w:val="0"/>
        <w:adjustRightInd w:val="0"/>
        <w:spacing w:after="0" w:line="240" w:lineRule="auto"/>
        <w:ind w:firstLine="540"/>
        <w:jc w:val="both"/>
        <w:rPr>
          <w:rFonts w:ascii="Times New Roman" w:hAnsi="Times New Roman" w:cs="Times New Roman"/>
          <w:b/>
          <w:bCs/>
          <w:sz w:val="24"/>
          <w:szCs w:val="24"/>
        </w:rPr>
      </w:pPr>
    </w:p>
    <w:p w:rsidR="006C06B0" w:rsidRPr="000B5C7A" w:rsidRDefault="00450B95" w:rsidP="006C06B0">
      <w:pPr>
        <w:autoSpaceDE w:val="0"/>
        <w:autoSpaceDN w:val="0"/>
        <w:adjustRightInd w:val="0"/>
        <w:spacing w:after="0" w:line="240" w:lineRule="auto"/>
        <w:ind w:firstLine="540"/>
        <w:jc w:val="both"/>
        <w:rPr>
          <w:rFonts w:ascii="Times New Roman" w:hAnsi="Times New Roman" w:cs="Times New Roman"/>
          <w:b/>
          <w:bCs/>
          <w:sz w:val="24"/>
          <w:szCs w:val="24"/>
        </w:rPr>
      </w:pPr>
      <w:r w:rsidRPr="000B5C7A">
        <w:rPr>
          <w:rFonts w:ascii="Times New Roman" w:hAnsi="Times New Roman" w:cs="Times New Roman"/>
          <w:b/>
          <w:bCs/>
          <w:sz w:val="24"/>
          <w:szCs w:val="24"/>
        </w:rPr>
        <w:t>Дело №</w:t>
      </w:r>
      <w:r w:rsidR="006238B3" w:rsidRPr="006238B3">
        <w:rPr>
          <w:rFonts w:ascii="Times New Roman" w:hAnsi="Times New Roman" w:cs="Times New Roman"/>
          <w:b/>
          <w:bCs/>
          <w:sz w:val="24"/>
          <w:szCs w:val="24"/>
        </w:rPr>
        <w:t>А51-19595/2015</w:t>
      </w:r>
    </w:p>
    <w:p w:rsidR="00450B95" w:rsidRPr="009B5CFB" w:rsidRDefault="00450B95" w:rsidP="001F13D8">
      <w:pPr>
        <w:autoSpaceDE w:val="0"/>
        <w:autoSpaceDN w:val="0"/>
        <w:adjustRightInd w:val="0"/>
        <w:spacing w:after="0" w:line="240" w:lineRule="auto"/>
        <w:ind w:firstLine="540"/>
        <w:jc w:val="both"/>
        <w:rPr>
          <w:rFonts w:ascii="Times New Roman" w:hAnsi="Times New Roman" w:cs="Times New Roman"/>
          <w:bCs/>
          <w:sz w:val="24"/>
          <w:szCs w:val="24"/>
        </w:rPr>
      </w:pPr>
    </w:p>
    <w:p w:rsid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ООО </w:t>
      </w:r>
      <w:r w:rsidRPr="009B5CFB">
        <w:rPr>
          <w:rFonts w:ascii="Times New Roman" w:hAnsi="Times New Roman" w:cs="Times New Roman"/>
          <w:sz w:val="24"/>
          <w:szCs w:val="24"/>
        </w:rPr>
        <w:t>"Лечебно-Диагностический Центр "Мечников" (далее - заявитель, общество, налогоплательщик, ООО "ЛДЦ Мечников") обратилось в арбитражный суд с заявлением о признании незаконным решения И</w:t>
      </w:r>
      <w:r>
        <w:rPr>
          <w:rFonts w:ascii="Times New Roman" w:hAnsi="Times New Roman" w:cs="Times New Roman"/>
          <w:sz w:val="24"/>
          <w:szCs w:val="24"/>
        </w:rPr>
        <w:t xml:space="preserve">ФНС России </w:t>
      </w:r>
      <w:r w:rsidRPr="009B5CFB">
        <w:rPr>
          <w:rFonts w:ascii="Times New Roman" w:hAnsi="Times New Roman" w:cs="Times New Roman"/>
          <w:sz w:val="24"/>
          <w:szCs w:val="24"/>
        </w:rPr>
        <w:t>по Лен</w:t>
      </w:r>
      <w:r>
        <w:rPr>
          <w:rFonts w:ascii="Times New Roman" w:hAnsi="Times New Roman" w:cs="Times New Roman"/>
          <w:sz w:val="24"/>
          <w:szCs w:val="24"/>
        </w:rPr>
        <w:t xml:space="preserve">инскому району г. Владивостока </w:t>
      </w:r>
      <w:r w:rsidRPr="009B5CFB">
        <w:rPr>
          <w:rFonts w:ascii="Times New Roman" w:hAnsi="Times New Roman" w:cs="Times New Roman"/>
          <w:sz w:val="24"/>
          <w:szCs w:val="24"/>
        </w:rPr>
        <w:t xml:space="preserve">от 30.06.2015 о привлечении налогоплательщика к налоговой ответственности за совершение налогового правонарушения в части доначисления НДФЛ в сумме 2 780 675 руб., пени по НДФЛ в сумме 626 797 руб., штрафных санкций по НДФЛ по </w:t>
      </w:r>
      <w:hyperlink r:id="rId61" w:history="1">
        <w:r w:rsidRPr="009B5CFB">
          <w:rPr>
            <w:rFonts w:ascii="Times New Roman" w:hAnsi="Times New Roman" w:cs="Times New Roman"/>
            <w:sz w:val="24"/>
            <w:szCs w:val="24"/>
          </w:rPr>
          <w:t>статье 123</w:t>
        </w:r>
      </w:hyperlink>
      <w:r w:rsidRPr="009B5CFB">
        <w:rPr>
          <w:rFonts w:ascii="Times New Roman" w:hAnsi="Times New Roman" w:cs="Times New Roman"/>
          <w:sz w:val="24"/>
          <w:szCs w:val="24"/>
        </w:rPr>
        <w:t xml:space="preserve"> НК РФ в сумме 1 059 262 руб., налога на прибыль в сумме 1 361 098 руб., пени по налогу на прибыль в сумме 374 822 руб., штрафных санкций по налогу на прибыль по </w:t>
      </w:r>
      <w:hyperlink r:id="rId62" w:history="1">
        <w:r w:rsidRPr="009B5CFB">
          <w:rPr>
            <w:rFonts w:ascii="Times New Roman" w:hAnsi="Times New Roman" w:cs="Times New Roman"/>
            <w:sz w:val="24"/>
            <w:szCs w:val="24"/>
          </w:rPr>
          <w:t>пункту 1 статьи 122</w:t>
        </w:r>
      </w:hyperlink>
      <w:r w:rsidRPr="009B5CFB">
        <w:rPr>
          <w:rFonts w:ascii="Times New Roman" w:hAnsi="Times New Roman" w:cs="Times New Roman"/>
          <w:sz w:val="24"/>
          <w:szCs w:val="24"/>
        </w:rPr>
        <w:t xml:space="preserve"> НК РФ в сумме 136 110 руб., единого налога, уплачиваемого в связи с применением упрощенной системы налогообложения в сумме 736 225 руб., пени по УСН в сумме 127 572 руб., штрафных санкций по УСН по </w:t>
      </w:r>
      <w:hyperlink r:id="rId63" w:history="1">
        <w:r w:rsidRPr="009B5CFB">
          <w:rPr>
            <w:rFonts w:ascii="Times New Roman" w:hAnsi="Times New Roman" w:cs="Times New Roman"/>
            <w:sz w:val="24"/>
            <w:szCs w:val="24"/>
          </w:rPr>
          <w:t>пункту 1 статьи 122</w:t>
        </w:r>
      </w:hyperlink>
      <w:r w:rsidRPr="009B5CFB">
        <w:rPr>
          <w:rFonts w:ascii="Times New Roman" w:hAnsi="Times New Roman" w:cs="Times New Roman"/>
          <w:sz w:val="24"/>
          <w:szCs w:val="24"/>
        </w:rPr>
        <w:t xml:space="preserve"> НК РФ в сумме 73 623 руб</w:t>
      </w:r>
      <w:r>
        <w:rPr>
          <w:rFonts w:ascii="Times New Roman" w:hAnsi="Times New Roman" w:cs="Times New Roman"/>
          <w:sz w:val="24"/>
          <w:szCs w:val="24"/>
        </w:rPr>
        <w:t>.</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 Решением от 11.04.2016 суд отказал в удовлетворении заявленных требований.</w:t>
      </w:r>
      <w:r>
        <w:rPr>
          <w:rFonts w:ascii="Times New Roman" w:hAnsi="Times New Roman" w:cs="Times New Roman"/>
          <w:sz w:val="24"/>
          <w:szCs w:val="24"/>
        </w:rPr>
        <w:t xml:space="preserve"> Постановлением Пятого арбитражного апелляционного суда от 23.06.2016 решение суда оставлено без изменения.</w:t>
      </w:r>
    </w:p>
    <w:p w:rsidR="00592132" w:rsidRDefault="00592132" w:rsidP="009B5CF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Отказывая в удовлетворении требований Общества, суд указал следующее.</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В соответствии с </w:t>
      </w:r>
      <w:hyperlink r:id="rId64" w:history="1">
        <w:r w:rsidRPr="009B5CFB">
          <w:rPr>
            <w:rFonts w:ascii="Times New Roman" w:hAnsi="Times New Roman" w:cs="Times New Roman"/>
            <w:sz w:val="24"/>
            <w:szCs w:val="24"/>
          </w:rPr>
          <w:t>подпунктом 1</w:t>
        </w:r>
      </w:hyperlink>
      <w:r w:rsidRPr="009B5CFB">
        <w:rPr>
          <w:rFonts w:ascii="Times New Roman" w:hAnsi="Times New Roman" w:cs="Times New Roman"/>
          <w:sz w:val="24"/>
          <w:szCs w:val="24"/>
        </w:rPr>
        <w:t xml:space="preserve">, </w:t>
      </w:r>
      <w:hyperlink r:id="rId65" w:history="1">
        <w:r w:rsidRPr="009B5CFB">
          <w:rPr>
            <w:rFonts w:ascii="Times New Roman" w:hAnsi="Times New Roman" w:cs="Times New Roman"/>
            <w:sz w:val="24"/>
            <w:szCs w:val="24"/>
          </w:rPr>
          <w:t>4 пункта 2 статьи 40</w:t>
        </w:r>
      </w:hyperlink>
      <w:r w:rsidRPr="009B5CFB">
        <w:rPr>
          <w:rFonts w:ascii="Times New Roman" w:hAnsi="Times New Roman" w:cs="Times New Roman"/>
          <w:sz w:val="24"/>
          <w:szCs w:val="24"/>
        </w:rPr>
        <w:t xml:space="preserve"> НК РФ налоговые органы при осуществлении контроля за полнотой исчисления налогов вправе проверять правильность применения цен по сделкам между взаимозависимыми лицами; правильность применения цен по сделкам в случае отклонения более чем на 20 процентов в сторону повышения или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На основании </w:t>
      </w:r>
      <w:hyperlink r:id="rId66" w:history="1">
        <w:r w:rsidRPr="009B5CFB">
          <w:rPr>
            <w:rFonts w:ascii="Times New Roman" w:hAnsi="Times New Roman" w:cs="Times New Roman"/>
            <w:sz w:val="24"/>
            <w:szCs w:val="24"/>
          </w:rPr>
          <w:t>статьи 20</w:t>
        </w:r>
      </w:hyperlink>
      <w:r w:rsidRPr="009B5CFB">
        <w:rPr>
          <w:rFonts w:ascii="Times New Roman" w:hAnsi="Times New Roman" w:cs="Times New Roman"/>
          <w:sz w:val="24"/>
          <w:szCs w:val="24"/>
        </w:rPr>
        <w:t xml:space="preserve"> НК РФ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9B5CFB" w:rsidRPr="009B5CFB" w:rsidRDefault="00D31C06" w:rsidP="009B5CFB">
      <w:pPr>
        <w:autoSpaceDE w:val="0"/>
        <w:autoSpaceDN w:val="0"/>
        <w:adjustRightInd w:val="0"/>
        <w:spacing w:after="0" w:line="240" w:lineRule="auto"/>
        <w:ind w:firstLine="540"/>
        <w:jc w:val="both"/>
        <w:rPr>
          <w:rFonts w:ascii="Times New Roman" w:hAnsi="Times New Roman" w:cs="Times New Roman"/>
          <w:sz w:val="24"/>
          <w:szCs w:val="24"/>
        </w:rPr>
      </w:pPr>
      <w:hyperlink r:id="rId67" w:history="1">
        <w:r w:rsidR="009B5CFB" w:rsidRPr="009B5CFB">
          <w:rPr>
            <w:rFonts w:ascii="Times New Roman" w:hAnsi="Times New Roman" w:cs="Times New Roman"/>
            <w:sz w:val="24"/>
            <w:szCs w:val="24"/>
          </w:rPr>
          <w:t>Пунктом 3 статьи 40</w:t>
        </w:r>
      </w:hyperlink>
      <w:r w:rsidR="009B5CFB" w:rsidRPr="009B5CFB">
        <w:rPr>
          <w:rFonts w:ascii="Times New Roman" w:hAnsi="Times New Roman" w:cs="Times New Roman"/>
          <w:sz w:val="24"/>
          <w:szCs w:val="24"/>
        </w:rPr>
        <w:t xml:space="preserve"> НК РФ установлено, что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Согласно </w:t>
      </w:r>
      <w:hyperlink r:id="rId68" w:history="1">
        <w:r w:rsidRPr="009B5CFB">
          <w:rPr>
            <w:rFonts w:ascii="Times New Roman" w:hAnsi="Times New Roman" w:cs="Times New Roman"/>
            <w:sz w:val="24"/>
            <w:szCs w:val="24"/>
          </w:rPr>
          <w:t>пункту 1 статьи 105.1</w:t>
        </w:r>
      </w:hyperlink>
      <w:r w:rsidRPr="009B5CFB">
        <w:rPr>
          <w:rFonts w:ascii="Times New Roman" w:hAnsi="Times New Roman" w:cs="Times New Roman"/>
          <w:sz w:val="24"/>
          <w:szCs w:val="24"/>
        </w:rPr>
        <w:t xml:space="preserve"> НК РФ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w:t>
      </w:r>
      <w:hyperlink r:id="rId69" w:history="1">
        <w:r w:rsidRPr="009B5CFB">
          <w:rPr>
            <w:rFonts w:ascii="Times New Roman" w:hAnsi="Times New Roman" w:cs="Times New Roman"/>
            <w:sz w:val="24"/>
            <w:szCs w:val="24"/>
          </w:rPr>
          <w:t>пункте</w:t>
        </w:r>
      </w:hyperlink>
      <w:r w:rsidRPr="009B5CFB">
        <w:rPr>
          <w:rFonts w:ascii="Times New Roman" w:hAnsi="Times New Roman" w:cs="Times New Roman"/>
          <w:sz w:val="24"/>
          <w:szCs w:val="24"/>
        </w:rPr>
        <w:t xml:space="preserve"> лица признаются взаимозависимыми для целей налогообложения (далее - взаимозависимые лица).</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w:t>
      </w:r>
      <w:hyperlink r:id="rId70" w:history="1">
        <w:r w:rsidRPr="009B5CFB">
          <w:rPr>
            <w:rFonts w:ascii="Times New Roman" w:hAnsi="Times New Roman" w:cs="Times New Roman"/>
            <w:sz w:val="24"/>
            <w:szCs w:val="24"/>
          </w:rPr>
          <w:t>статьей</w:t>
        </w:r>
      </w:hyperlink>
      <w:r w:rsidRPr="009B5CFB">
        <w:rPr>
          <w:rFonts w:ascii="Times New Roman" w:hAnsi="Times New Roman" w:cs="Times New Roman"/>
          <w:sz w:val="24"/>
          <w:szCs w:val="24"/>
        </w:rPr>
        <w:t>.</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В соответствии с </w:t>
      </w:r>
      <w:hyperlink r:id="rId71" w:history="1">
        <w:r w:rsidRPr="009B5CFB">
          <w:rPr>
            <w:rFonts w:ascii="Times New Roman" w:hAnsi="Times New Roman" w:cs="Times New Roman"/>
            <w:sz w:val="24"/>
            <w:szCs w:val="24"/>
          </w:rPr>
          <w:t>пунктом 1 статьи 105.7</w:t>
        </w:r>
      </w:hyperlink>
      <w:r w:rsidRPr="009B5CFB">
        <w:rPr>
          <w:rFonts w:ascii="Times New Roman" w:hAnsi="Times New Roman" w:cs="Times New Roman"/>
          <w:sz w:val="24"/>
          <w:szCs w:val="24"/>
        </w:rPr>
        <w:t xml:space="preserve"> НК РФ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w:t>
      </w:r>
      <w:r w:rsidRPr="009B5CFB">
        <w:rPr>
          <w:rFonts w:ascii="Times New Roman" w:hAnsi="Times New Roman" w:cs="Times New Roman"/>
          <w:sz w:val="24"/>
          <w:szCs w:val="24"/>
        </w:rPr>
        <w:lastRenderedPageBreak/>
        <w:t>результатов с коммерческими и (или) финансовыми условиями сопоставимых сделок и их результатами) налоговый орган использует следующие методы: 1) метод сопоставимых рыночных цен; 2) метод цены последующей реализации; 3) затратный метод; 4) метод сопоставимой рентабельности; 5) метод распределения прибыли. Также допускается использование комбинации двух и более методов.</w:t>
      </w:r>
    </w:p>
    <w:p w:rsidR="009B5CFB" w:rsidRPr="009B5CFB" w:rsidRDefault="00D31C06" w:rsidP="009B5CFB">
      <w:pPr>
        <w:autoSpaceDE w:val="0"/>
        <w:autoSpaceDN w:val="0"/>
        <w:adjustRightInd w:val="0"/>
        <w:spacing w:after="0" w:line="240" w:lineRule="auto"/>
        <w:ind w:firstLine="540"/>
        <w:jc w:val="both"/>
        <w:rPr>
          <w:rFonts w:ascii="Times New Roman" w:hAnsi="Times New Roman" w:cs="Times New Roman"/>
          <w:sz w:val="24"/>
          <w:szCs w:val="24"/>
        </w:rPr>
      </w:pPr>
      <w:hyperlink r:id="rId72" w:history="1">
        <w:r w:rsidR="009B5CFB" w:rsidRPr="009B5CFB">
          <w:rPr>
            <w:rFonts w:ascii="Times New Roman" w:hAnsi="Times New Roman" w:cs="Times New Roman"/>
            <w:sz w:val="24"/>
            <w:szCs w:val="24"/>
          </w:rPr>
          <w:t>Пунктом 9 статьи 105.7</w:t>
        </w:r>
      </w:hyperlink>
      <w:r w:rsidR="009B5CFB" w:rsidRPr="009B5CFB">
        <w:rPr>
          <w:rFonts w:ascii="Times New Roman" w:hAnsi="Times New Roman" w:cs="Times New Roman"/>
          <w:sz w:val="24"/>
          <w:szCs w:val="24"/>
        </w:rPr>
        <w:t xml:space="preserve"> НК РФ предусмотрено, что в случае, если методы, указанные в </w:t>
      </w:r>
      <w:hyperlink r:id="rId73" w:history="1">
        <w:r w:rsidR="009B5CFB" w:rsidRPr="009B5CFB">
          <w:rPr>
            <w:rFonts w:ascii="Times New Roman" w:hAnsi="Times New Roman" w:cs="Times New Roman"/>
            <w:sz w:val="24"/>
            <w:szCs w:val="24"/>
          </w:rPr>
          <w:t>пункте 1 статьи 105.7</w:t>
        </w:r>
      </w:hyperlink>
      <w:r w:rsidR="009B5CFB" w:rsidRPr="009B5CFB">
        <w:rPr>
          <w:rFonts w:ascii="Times New Roman" w:hAnsi="Times New Roman" w:cs="Times New Roman"/>
          <w:sz w:val="24"/>
          <w:szCs w:val="24"/>
        </w:rPr>
        <w:t xml:space="preserve"> НК РФ,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законодательством Российской Федерации или иностранных государств об оценочной деятельности.</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Довод общества о том, что налоговый орган применил норму, закрепленную в </w:t>
      </w:r>
      <w:hyperlink r:id="rId74" w:history="1">
        <w:r w:rsidRPr="009B5CFB">
          <w:rPr>
            <w:rFonts w:ascii="Times New Roman" w:hAnsi="Times New Roman" w:cs="Times New Roman"/>
            <w:sz w:val="24"/>
            <w:szCs w:val="24"/>
          </w:rPr>
          <w:t>пункте 9 статьи 105.7</w:t>
        </w:r>
      </w:hyperlink>
      <w:r w:rsidRPr="009B5CFB">
        <w:rPr>
          <w:rFonts w:ascii="Times New Roman" w:hAnsi="Times New Roman" w:cs="Times New Roman"/>
          <w:sz w:val="24"/>
          <w:szCs w:val="24"/>
        </w:rPr>
        <w:t xml:space="preserve"> НК РФ к правоотношения 2011 года, не подлежащую применению ввиду того, что она в указанный период не действовала, правомерно отклонен судом первой инстанции, поскольку неточность в виде ссылки на </w:t>
      </w:r>
      <w:hyperlink r:id="rId75" w:history="1">
        <w:r w:rsidRPr="009B5CFB">
          <w:rPr>
            <w:rFonts w:ascii="Times New Roman" w:hAnsi="Times New Roman" w:cs="Times New Roman"/>
            <w:sz w:val="24"/>
            <w:szCs w:val="24"/>
          </w:rPr>
          <w:t>статью 105.7</w:t>
        </w:r>
      </w:hyperlink>
      <w:r w:rsidRPr="009B5CFB">
        <w:rPr>
          <w:rFonts w:ascii="Times New Roman" w:hAnsi="Times New Roman" w:cs="Times New Roman"/>
          <w:sz w:val="24"/>
          <w:szCs w:val="24"/>
        </w:rPr>
        <w:t xml:space="preserve"> НК РФ вместо </w:t>
      </w:r>
      <w:hyperlink r:id="rId76" w:history="1">
        <w:r w:rsidRPr="009B5CFB">
          <w:rPr>
            <w:rFonts w:ascii="Times New Roman" w:hAnsi="Times New Roman" w:cs="Times New Roman"/>
            <w:sz w:val="24"/>
            <w:szCs w:val="24"/>
          </w:rPr>
          <w:t>статьи 40</w:t>
        </w:r>
      </w:hyperlink>
      <w:r w:rsidRPr="009B5CFB">
        <w:rPr>
          <w:rFonts w:ascii="Times New Roman" w:hAnsi="Times New Roman" w:cs="Times New Roman"/>
          <w:sz w:val="24"/>
          <w:szCs w:val="24"/>
        </w:rPr>
        <w:t xml:space="preserve"> НК РФ не повлияла на начисленные суммы налогов.</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Налоговым органом в ходе проверки было установлено, что в 2011-2013 годах ИП Багрянцев В.Н., одновременно являясь учредителем (доля участия - 48%) и руководителем ООО "ЛДЦ "Мечников", сдавал в аренду указанному обществу имущество (оборудование) для оказания медицинских услуг.</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В связи с указанными обстоятельствами инспекцией назначена оценочная экспертиза стоимости арендной платы за пользование имуществом (мебелью, инвентарем, медицинским оборудованием) по договорам аренды имущества (оборудования) от 28.01.2011 (с дополнительным соглашением от 31.03.2011), от 01.01.2012, от 01.01.2013, заключенными между ООО "ЛДЦ "Мечников" и ИП Багрянцев В.Н. (взаимозависимыми лицами) на предмет соответствия рыночным ценам.</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Эксперт, определяя арендную плату на предмет соответствия рыночным ценам, проанализировал рынок аренды медицинского оборудования, мебели и инвентаря, кредитный рынок, рынок лизинга медицинского оборудования.</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Согласно экспертным заключениям от 24.06.2015 наиболее вероятная величина арендной платы за пользование имуществом (мебелью, инвентарем, медицинским оборудованием) по указанным выше договорам аренды за 2011 год составила 531 912,62 руб. (по данным налогоплательщика, согласно актам 2 521 172,27 руб.), за 2012 год - 2 466 582,48 руб. (по данным налогоплательщика, согласно актам 8 774 830,56 руб.), за 2013 год - 2 472 635,13 руб. (по данным налогоплательщика, согласно актам 9 179 359 руб.). Из чего следует, что налогоплательщик значительно завысил сумму расходов.</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В целях установления рыночных цен аренды оборудования и имущества инспекцией были направлены запросы в компетентные органы и организации с аналогичным ООО "ЛДЦ "Мечников" видами деятельности (медицинская деятельность), ответы получены по 9 запросам.</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Однако, ни одна из запрашиваемых организаций не представила информации о рыночной стоимости имущества и оборудования по причине отсутствия такой информации. В связи с чем, инспекции не представилось возможным применить метод сопоставимых рыночных цен. Вместе с тем, инспекция не могла использовать и метод цены последующей реализации, так как ООО "ЛДЦ "Мечников" в проверяемом периоде имущество (оборудование) в аренду не сдавалось. Кроме того, у инспекции отсутствовала возможность применения затратного метода, метода сопоставимой рентабельности и метода распределения прибыли, поскольку информация от сопоставимых организаций (с аналогичным видом деятельности, осуществляемой ими в сопоставимых экономических (коммерческих) условиях относительно анализируемой сделки) у налогового органа отсутствовала.</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lastRenderedPageBreak/>
        <w:t xml:space="preserve">При этом </w:t>
      </w:r>
      <w:r w:rsidR="00592132">
        <w:rPr>
          <w:rFonts w:ascii="Times New Roman" w:hAnsi="Times New Roman" w:cs="Times New Roman"/>
          <w:sz w:val="24"/>
          <w:szCs w:val="24"/>
        </w:rPr>
        <w:t xml:space="preserve">суд </w:t>
      </w:r>
      <w:r w:rsidRPr="009B5CFB">
        <w:rPr>
          <w:rFonts w:ascii="Times New Roman" w:hAnsi="Times New Roman" w:cs="Times New Roman"/>
          <w:sz w:val="24"/>
          <w:szCs w:val="24"/>
        </w:rPr>
        <w:t xml:space="preserve">полагает, что налоговый орган обосновал невозможность применения иных методов определения рыночных цен, предусмотренных разделом V.1 </w:t>
      </w:r>
      <w:hyperlink r:id="rId77" w:history="1">
        <w:r w:rsidRPr="009B5CFB">
          <w:rPr>
            <w:rFonts w:ascii="Times New Roman" w:hAnsi="Times New Roman" w:cs="Times New Roman"/>
            <w:sz w:val="24"/>
            <w:szCs w:val="24"/>
          </w:rPr>
          <w:t>НК</w:t>
        </w:r>
      </w:hyperlink>
      <w:r w:rsidRPr="009B5CFB">
        <w:rPr>
          <w:rFonts w:ascii="Times New Roman" w:hAnsi="Times New Roman" w:cs="Times New Roman"/>
          <w:sz w:val="24"/>
          <w:szCs w:val="24"/>
        </w:rPr>
        <w:t xml:space="preserve"> РФ.</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С учетом изложенного, материалами налоговой проверки доказан факт получения налогоплательщиком необоснованной налоговой выгоды путем уменьшения налоговой базы посредством манипулирования суммой арендных платежей по рассматриваемым договорам аренды, и правомерности действий инспекции по доначислению разницы между ценой сделки по договорам аренды и установленному уровню рыночных цен.</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Довод заявителя том, что заключенные договор</w:t>
      </w:r>
      <w:r w:rsidR="00592132">
        <w:rPr>
          <w:rFonts w:ascii="Times New Roman" w:hAnsi="Times New Roman" w:cs="Times New Roman"/>
          <w:sz w:val="24"/>
          <w:szCs w:val="24"/>
        </w:rPr>
        <w:t>ы</w:t>
      </w:r>
      <w:r w:rsidRPr="009B5CFB">
        <w:rPr>
          <w:rFonts w:ascii="Times New Roman" w:hAnsi="Times New Roman" w:cs="Times New Roman"/>
          <w:sz w:val="24"/>
          <w:szCs w:val="24"/>
        </w:rPr>
        <w:t xml:space="preserve"> аренды в 2011-2013 годах не являются разовыми сделками и к ним не применимы нормы </w:t>
      </w:r>
      <w:hyperlink r:id="rId78" w:history="1">
        <w:r w:rsidRPr="009B5CFB">
          <w:rPr>
            <w:rFonts w:ascii="Times New Roman" w:hAnsi="Times New Roman" w:cs="Times New Roman"/>
            <w:sz w:val="24"/>
            <w:szCs w:val="24"/>
          </w:rPr>
          <w:t>пункта 9 статьи 105.7</w:t>
        </w:r>
      </w:hyperlink>
      <w:r w:rsidRPr="009B5CFB">
        <w:rPr>
          <w:rFonts w:ascii="Times New Roman" w:hAnsi="Times New Roman" w:cs="Times New Roman"/>
          <w:sz w:val="24"/>
          <w:szCs w:val="24"/>
        </w:rPr>
        <w:t xml:space="preserve"> НК РФ правомерно был отклонен судом первой инстанции.</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Согласно разъяснениям Министерства финансов Российской Федерации, изложенным в </w:t>
      </w:r>
      <w:hyperlink r:id="rId79" w:history="1">
        <w:r w:rsidRPr="009B5CFB">
          <w:rPr>
            <w:rFonts w:ascii="Times New Roman" w:hAnsi="Times New Roman" w:cs="Times New Roman"/>
            <w:sz w:val="24"/>
            <w:szCs w:val="24"/>
          </w:rPr>
          <w:t>письме</w:t>
        </w:r>
      </w:hyperlink>
      <w:r w:rsidRPr="009B5CFB">
        <w:rPr>
          <w:rFonts w:ascii="Times New Roman" w:hAnsi="Times New Roman" w:cs="Times New Roman"/>
          <w:sz w:val="24"/>
          <w:szCs w:val="24"/>
        </w:rPr>
        <w:t xml:space="preserve"> Минфина России от 29.04.2014 N 03-01-РЗ/20100, разовые сделки следует разграничивать на сделки, относящиеся и не относящиеся к основной деятельности организации. Так, разовые (единичные) сделки в зависимости от хозяйственной ситуации могут быть неразрывно связаны с основной деятельностью организации.</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При этом в ситуациях, когда сделки не относятся к основной деятельности организации, но при этом осуществляются на периодической основе, в первую очередь, в целях определения соответствия цены, установленной в таких сделках рыночной, необходимо руководствоваться методами, указанными в </w:t>
      </w:r>
      <w:hyperlink r:id="rId80" w:history="1">
        <w:r w:rsidRPr="009B5CFB">
          <w:rPr>
            <w:rFonts w:ascii="Times New Roman" w:hAnsi="Times New Roman" w:cs="Times New Roman"/>
            <w:sz w:val="24"/>
            <w:szCs w:val="24"/>
          </w:rPr>
          <w:t>пункте 1 статьи 105.7</w:t>
        </w:r>
      </w:hyperlink>
      <w:r w:rsidRPr="009B5CFB">
        <w:rPr>
          <w:rFonts w:ascii="Times New Roman" w:hAnsi="Times New Roman" w:cs="Times New Roman"/>
          <w:sz w:val="24"/>
          <w:szCs w:val="24"/>
        </w:rPr>
        <w:t xml:space="preserve"> Кодекса.</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В свою очередь, в случае, если методы, указанные в </w:t>
      </w:r>
      <w:hyperlink r:id="rId81" w:history="1">
        <w:r w:rsidRPr="009B5CFB">
          <w:rPr>
            <w:rFonts w:ascii="Times New Roman" w:hAnsi="Times New Roman" w:cs="Times New Roman"/>
            <w:sz w:val="24"/>
            <w:szCs w:val="24"/>
          </w:rPr>
          <w:t>пункте 1 статьи 105.7</w:t>
        </w:r>
      </w:hyperlink>
      <w:r w:rsidRPr="009B5CFB">
        <w:rPr>
          <w:rFonts w:ascii="Times New Roman" w:hAnsi="Times New Roman" w:cs="Times New Roman"/>
          <w:sz w:val="24"/>
          <w:szCs w:val="24"/>
        </w:rPr>
        <w:t xml:space="preserve"> Кодекса, не позволяют определить, соответствует ли цена товара (работы, услуги), примененная в сделке, рыночной цене, по мнению Министерства финансов Российской Федерации, налогоплательщики могут применить иные методы и подходы к ценообразованию, не предусмотренные указанной </w:t>
      </w:r>
      <w:hyperlink r:id="rId82" w:history="1">
        <w:r w:rsidRPr="009B5CFB">
          <w:rPr>
            <w:rFonts w:ascii="Times New Roman" w:hAnsi="Times New Roman" w:cs="Times New Roman"/>
            <w:sz w:val="24"/>
            <w:szCs w:val="24"/>
          </w:rPr>
          <w:t>статьей</w:t>
        </w:r>
      </w:hyperlink>
      <w:r w:rsidRPr="009B5CFB">
        <w:rPr>
          <w:rFonts w:ascii="Times New Roman" w:hAnsi="Times New Roman" w:cs="Times New Roman"/>
          <w:sz w:val="24"/>
          <w:szCs w:val="24"/>
        </w:rPr>
        <w:t>.</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В рассматриваемом случае, несмотря на то, что сделки по аренде оборудования между ООО "ЛДЦ "Мечников" и ИП Багрянцевым В.Н. осуществлялись на периодической основе ежегодно, данные сделки не относятся к основной деятельности общества - врачебной практике (код ОКВЭД 85.12), следовательно, применение в рамках налогового контроля иных методов, предусмотренных разделом V.1 </w:t>
      </w:r>
      <w:hyperlink r:id="rId83" w:history="1">
        <w:r w:rsidRPr="009B5CFB">
          <w:rPr>
            <w:rFonts w:ascii="Times New Roman" w:hAnsi="Times New Roman" w:cs="Times New Roman"/>
            <w:sz w:val="24"/>
            <w:szCs w:val="24"/>
          </w:rPr>
          <w:t>НК</w:t>
        </w:r>
      </w:hyperlink>
      <w:r w:rsidRPr="009B5CFB">
        <w:rPr>
          <w:rFonts w:ascii="Times New Roman" w:hAnsi="Times New Roman" w:cs="Times New Roman"/>
          <w:sz w:val="24"/>
          <w:szCs w:val="24"/>
        </w:rPr>
        <w:t xml:space="preserve"> РФ, является правомерным.</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При этом заключения эксперта от 24.06.2015 не могут быть признаны недопустимыми доказательствами по мотиву несогласия налогоплательщика с применением инспекцией нормы </w:t>
      </w:r>
      <w:hyperlink r:id="rId84" w:history="1">
        <w:r w:rsidRPr="009B5CFB">
          <w:rPr>
            <w:rFonts w:ascii="Times New Roman" w:hAnsi="Times New Roman" w:cs="Times New Roman"/>
            <w:sz w:val="24"/>
            <w:szCs w:val="24"/>
          </w:rPr>
          <w:t>пункта 9 статьи 105.7</w:t>
        </w:r>
      </w:hyperlink>
      <w:r w:rsidRPr="009B5CFB">
        <w:rPr>
          <w:rFonts w:ascii="Times New Roman" w:hAnsi="Times New Roman" w:cs="Times New Roman"/>
          <w:sz w:val="24"/>
          <w:szCs w:val="24"/>
        </w:rPr>
        <w:t xml:space="preserve"> НК РФ.</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Довод </w:t>
      </w:r>
      <w:r w:rsidR="00592132">
        <w:rPr>
          <w:rFonts w:ascii="Times New Roman" w:hAnsi="Times New Roman" w:cs="Times New Roman"/>
          <w:sz w:val="24"/>
          <w:szCs w:val="24"/>
        </w:rPr>
        <w:t>Общества</w:t>
      </w:r>
      <w:r w:rsidRPr="009B5CFB">
        <w:rPr>
          <w:rFonts w:ascii="Times New Roman" w:hAnsi="Times New Roman" w:cs="Times New Roman"/>
          <w:sz w:val="24"/>
          <w:szCs w:val="24"/>
        </w:rPr>
        <w:t xml:space="preserve"> о том, что в компетенцию территориальных налоговых органом не входит проверка соответствия цен между взаимозависимыми лицами коллегией отклоняется ввиду следующего.</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Так согласно апелляционному </w:t>
      </w:r>
      <w:hyperlink r:id="rId85" w:history="1">
        <w:r w:rsidRPr="009B5CFB">
          <w:rPr>
            <w:rFonts w:ascii="Times New Roman" w:hAnsi="Times New Roman" w:cs="Times New Roman"/>
            <w:sz w:val="24"/>
            <w:szCs w:val="24"/>
          </w:rPr>
          <w:t>определению</w:t>
        </w:r>
      </w:hyperlink>
      <w:r w:rsidRPr="009B5CFB">
        <w:rPr>
          <w:rFonts w:ascii="Times New Roman" w:hAnsi="Times New Roman" w:cs="Times New Roman"/>
          <w:sz w:val="24"/>
          <w:szCs w:val="24"/>
        </w:rPr>
        <w:t xml:space="preserve"> Верховного суда Российской Федерации от 12.05.2016 N АПЛ16-124, где оценивая законность </w:t>
      </w:r>
      <w:hyperlink r:id="rId86" w:history="1">
        <w:r w:rsidRPr="009B5CFB">
          <w:rPr>
            <w:rFonts w:ascii="Times New Roman" w:hAnsi="Times New Roman" w:cs="Times New Roman"/>
            <w:sz w:val="24"/>
            <w:szCs w:val="24"/>
          </w:rPr>
          <w:t>письма</w:t>
        </w:r>
      </w:hyperlink>
      <w:r w:rsidRPr="009B5CFB">
        <w:rPr>
          <w:rFonts w:ascii="Times New Roman" w:hAnsi="Times New Roman" w:cs="Times New Roman"/>
          <w:sz w:val="24"/>
          <w:szCs w:val="24"/>
        </w:rPr>
        <w:t xml:space="preserve"> Минфина России от 18.10.2012 N 03-01-18/8-145, Верховный суд пришел к выводу, что территориальные налоговые органы при проведении ими выездных и камеральных проверок могут применять положения </w:t>
      </w:r>
      <w:hyperlink r:id="rId87" w:history="1">
        <w:r w:rsidRPr="009B5CFB">
          <w:rPr>
            <w:rFonts w:ascii="Times New Roman" w:hAnsi="Times New Roman" w:cs="Times New Roman"/>
            <w:sz w:val="24"/>
            <w:szCs w:val="24"/>
          </w:rPr>
          <w:t>статьи 105.7</w:t>
        </w:r>
      </w:hyperlink>
      <w:r w:rsidRPr="009B5CFB">
        <w:rPr>
          <w:rFonts w:ascii="Times New Roman" w:hAnsi="Times New Roman" w:cs="Times New Roman"/>
          <w:sz w:val="24"/>
          <w:szCs w:val="24"/>
        </w:rPr>
        <w:t xml:space="preserve"> НК РФ в случае установления фактов уклонения от налогообложения в результате манипулирования ценами в сделках с целью получения необоснованной налоговой выгоды.</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Указанным определением апелляционная коллегия изменила решение Верховного Суда Российской Федерации от 1 февраля 2016 года, исключив из мотивировочной части решения вывод суда о том, что </w:t>
      </w:r>
      <w:hyperlink r:id="rId88" w:history="1">
        <w:r w:rsidRPr="009B5CFB">
          <w:rPr>
            <w:rFonts w:ascii="Times New Roman" w:hAnsi="Times New Roman" w:cs="Times New Roman"/>
            <w:sz w:val="24"/>
            <w:szCs w:val="24"/>
          </w:rPr>
          <w:t>абзац двенадцатый</w:t>
        </w:r>
      </w:hyperlink>
      <w:r w:rsidRPr="009B5CFB">
        <w:rPr>
          <w:rFonts w:ascii="Times New Roman" w:hAnsi="Times New Roman" w:cs="Times New Roman"/>
          <w:sz w:val="24"/>
          <w:szCs w:val="24"/>
        </w:rPr>
        <w:t xml:space="preserve"> письма Министерства финансов Российской Федерации от 18 октября 2012 года N 03-01-18/8-145 "О применении положений статьи 105.3 Налогового кодекса Российской Федерации" не адресован территориальным налоговым органам.</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Из </w:t>
      </w:r>
      <w:hyperlink r:id="rId89" w:history="1">
        <w:r w:rsidRPr="009B5CFB">
          <w:rPr>
            <w:rFonts w:ascii="Times New Roman" w:hAnsi="Times New Roman" w:cs="Times New Roman"/>
            <w:sz w:val="24"/>
            <w:szCs w:val="24"/>
          </w:rPr>
          <w:t>пункта 9</w:t>
        </w:r>
      </w:hyperlink>
      <w:r w:rsidRPr="009B5CFB">
        <w:rPr>
          <w:rFonts w:ascii="Times New Roman" w:hAnsi="Times New Roman" w:cs="Times New Roman"/>
          <w:sz w:val="24"/>
          <w:szCs w:val="24"/>
        </w:rPr>
        <w:t xml:space="preserve"> Постановления Пленума ВАС России от 12.10.2006 N 53 следует, что установление судом наличия разумных экономических или иных причин (деловой цели) в действиях налогоплательщика осуществляется с учетом оценки обстоятельств, свидетельствующих о его намерениях получить экономический эффект в результате реальной предпринимательской или иной экономической деятельности.</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lastRenderedPageBreak/>
        <w:t>При этом сама по себе налоговая выгода не может рассматриваться в качестве самостоятельной деловой цели, вследствие чего в случае, если суд установит, что главной целью, преследуемой налогоплательщиком, являлось получение дохода исключительно или преимущественно за счет налоговой выгоды в отсутствие намерения осуществлять реальную экономическую деятельность, в признании обоснованности ее получения может быть отказано.</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Налоговый орган, установив факт взаимозависимости участников сделок, приняв во внимание результат проведенных налоговым органом экспертиз рыночной стоимости арендной платы за пользование имуществом (мебелью, инвентарем, медицинским оборудованием) по договорам аренды имущества (оборудования), исследовав и оценив все приведенные доказательства проверки, пришел к выводу о получении заявителем необоснованной налоговой выгоды.</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Коллегия </w:t>
      </w:r>
      <w:r w:rsidR="00592132">
        <w:rPr>
          <w:rFonts w:ascii="Times New Roman" w:hAnsi="Times New Roman" w:cs="Times New Roman"/>
          <w:sz w:val="24"/>
          <w:szCs w:val="24"/>
        </w:rPr>
        <w:t xml:space="preserve">пришла к выводу о том, </w:t>
      </w:r>
      <w:r w:rsidRPr="009B5CFB">
        <w:rPr>
          <w:rFonts w:ascii="Times New Roman" w:hAnsi="Times New Roman" w:cs="Times New Roman"/>
          <w:sz w:val="24"/>
          <w:szCs w:val="24"/>
        </w:rPr>
        <w:t>что материалами налоговой проверки доказан факт получения налогоплательщиком необоснованной налоговой выгоды путем уменьшения налоговой базы посредством манипулирования суммой арендных платежей по рассматриваемым договорам аренды, и правомерности действий инспекции по доначислению разницы между ценой сделки по договорам аренды и установленному уровню рыночных цен.</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Довод </w:t>
      </w:r>
      <w:r w:rsidR="00592132">
        <w:rPr>
          <w:rFonts w:ascii="Times New Roman" w:hAnsi="Times New Roman" w:cs="Times New Roman"/>
          <w:sz w:val="24"/>
          <w:szCs w:val="24"/>
        </w:rPr>
        <w:t>Общества</w:t>
      </w:r>
      <w:r w:rsidRPr="009B5CFB">
        <w:rPr>
          <w:rFonts w:ascii="Times New Roman" w:hAnsi="Times New Roman" w:cs="Times New Roman"/>
          <w:sz w:val="24"/>
          <w:szCs w:val="24"/>
        </w:rPr>
        <w:t xml:space="preserve"> о неправомерности действий инспекции по исключению из состава расходов сумм арендных платежей, так как согласно </w:t>
      </w:r>
      <w:hyperlink r:id="rId90" w:history="1">
        <w:r w:rsidRPr="009B5CFB">
          <w:rPr>
            <w:rFonts w:ascii="Times New Roman" w:hAnsi="Times New Roman" w:cs="Times New Roman"/>
            <w:sz w:val="24"/>
            <w:szCs w:val="24"/>
          </w:rPr>
          <w:t>пункту 1 статьи 105.3</w:t>
        </w:r>
      </w:hyperlink>
      <w:r w:rsidRPr="009B5CFB">
        <w:rPr>
          <w:rFonts w:ascii="Times New Roman" w:hAnsi="Times New Roman" w:cs="Times New Roman"/>
          <w:sz w:val="24"/>
          <w:szCs w:val="24"/>
        </w:rPr>
        <w:t xml:space="preserve"> НК РФ объектом для налогообложения при доначислении налогов являются недополученные доходы, судом апелляционной инстанции не принимается ввиду следующего.</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В </w:t>
      </w:r>
      <w:hyperlink r:id="rId91" w:history="1">
        <w:r w:rsidRPr="009B5CFB">
          <w:rPr>
            <w:rFonts w:ascii="Times New Roman" w:hAnsi="Times New Roman" w:cs="Times New Roman"/>
            <w:sz w:val="24"/>
            <w:szCs w:val="24"/>
          </w:rPr>
          <w:t>пункте 1 статьи 105.3</w:t>
        </w:r>
      </w:hyperlink>
      <w:r w:rsidRPr="009B5CFB">
        <w:rPr>
          <w:rFonts w:ascii="Times New Roman" w:hAnsi="Times New Roman" w:cs="Times New Roman"/>
          <w:sz w:val="24"/>
          <w:szCs w:val="24"/>
        </w:rPr>
        <w:t xml:space="preserve"> НК РФ отражено, что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В данном случае налоговый орган анализировал сделки по заключению договоров аренды с целью доказывания факта получения обществом необоснованной налоговой выгоды вследствие манипуляции с ценами по договорам между взаимозависимыми лицами.</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В силу </w:t>
      </w:r>
      <w:hyperlink r:id="rId92" w:history="1">
        <w:r w:rsidRPr="009B5CFB">
          <w:rPr>
            <w:rFonts w:ascii="Times New Roman" w:hAnsi="Times New Roman" w:cs="Times New Roman"/>
            <w:sz w:val="24"/>
            <w:szCs w:val="24"/>
          </w:rPr>
          <w:t>пункта 6 статьи 226</w:t>
        </w:r>
      </w:hyperlink>
      <w:r w:rsidRPr="009B5CFB">
        <w:rPr>
          <w:rFonts w:ascii="Times New Roman" w:hAnsi="Times New Roman" w:cs="Times New Roman"/>
          <w:sz w:val="24"/>
          <w:szCs w:val="24"/>
        </w:rPr>
        <w:t xml:space="preserve"> НК РФ налоговые агенты обязаны перечислять суммы исчисленного и удержанного налога на доходы физических лиц не позднее дня 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банках.</w:t>
      </w:r>
    </w:p>
    <w:p w:rsidR="009B5CFB" w:rsidRPr="009B5CFB" w:rsidRDefault="00D31C06" w:rsidP="009B5CFB">
      <w:pPr>
        <w:autoSpaceDE w:val="0"/>
        <w:autoSpaceDN w:val="0"/>
        <w:adjustRightInd w:val="0"/>
        <w:spacing w:after="0" w:line="240" w:lineRule="auto"/>
        <w:ind w:firstLine="540"/>
        <w:jc w:val="both"/>
        <w:rPr>
          <w:rFonts w:ascii="Times New Roman" w:hAnsi="Times New Roman" w:cs="Times New Roman"/>
          <w:sz w:val="24"/>
          <w:szCs w:val="24"/>
        </w:rPr>
      </w:pPr>
      <w:hyperlink r:id="rId93" w:history="1">
        <w:r w:rsidR="009B5CFB" w:rsidRPr="009B5CFB">
          <w:rPr>
            <w:rFonts w:ascii="Times New Roman" w:hAnsi="Times New Roman" w:cs="Times New Roman"/>
            <w:sz w:val="24"/>
            <w:szCs w:val="24"/>
          </w:rPr>
          <w:t>Статьей 123</w:t>
        </w:r>
      </w:hyperlink>
      <w:r w:rsidR="009B5CFB" w:rsidRPr="009B5CFB">
        <w:rPr>
          <w:rFonts w:ascii="Times New Roman" w:hAnsi="Times New Roman" w:cs="Times New Roman"/>
          <w:sz w:val="24"/>
          <w:szCs w:val="24"/>
        </w:rPr>
        <w:t xml:space="preserve"> НК РФ предусмотрена ответственность за неправомерное неудержание и (или) неперечисление (неполное удержание и (или) перечисление) в установленный настоящим </w:t>
      </w:r>
      <w:hyperlink r:id="rId94" w:history="1">
        <w:r w:rsidR="009B5CFB" w:rsidRPr="009B5CFB">
          <w:rPr>
            <w:rFonts w:ascii="Times New Roman" w:hAnsi="Times New Roman" w:cs="Times New Roman"/>
            <w:sz w:val="24"/>
            <w:szCs w:val="24"/>
          </w:rPr>
          <w:t>Кодексом</w:t>
        </w:r>
      </w:hyperlink>
      <w:r w:rsidR="009B5CFB" w:rsidRPr="009B5CFB">
        <w:rPr>
          <w:rFonts w:ascii="Times New Roman" w:hAnsi="Times New Roman" w:cs="Times New Roman"/>
          <w:sz w:val="24"/>
          <w:szCs w:val="24"/>
        </w:rPr>
        <w:t xml:space="preserve"> срок сумм налога, подлежащего удержанию и перечислению налоговым агентом в виде штрафа в размере 20 процентов от суммы налога, подлежащей удержанию и (или) перечислению.</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Материалами дела подтвержден факт не перечисления и несвоевременного перечисления обществом НДФЛ, а также вина общества, удержавшего НДФЛ из доходов работников и не перечислившего налог в установленный срок.</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При анализе первичных расчетно-платежных документов ООО "ЛДЦ "Мечников" за проверяемый период, а именно: расчетных ведомостей по заработной плате, кассовых документов (расходных кассовых ордеров и платежных ведомостей на выплату заработной платы), банковских документов (платежных поручений на перечисление денежных средств на оплату труда), а также при анализе движения денежных средств на расчетных счетах общества инспекцией установлено, что суммы, отраженные в первичных расчетно-платежных документах общества, соответствуют бухгалтерским документам - оборотам по </w:t>
      </w:r>
      <w:r w:rsidRPr="009B5CFB">
        <w:rPr>
          <w:rFonts w:ascii="Times New Roman" w:hAnsi="Times New Roman" w:cs="Times New Roman"/>
          <w:sz w:val="24"/>
          <w:szCs w:val="24"/>
        </w:rPr>
        <w:lastRenderedPageBreak/>
        <w:t>счету 70 "Расчеты с персоналом по оплате труда", субсчету 68.1 "Расчеты по налогу на доходы физических лиц", счету 50 "Касса", счету 51 "Расчетный счет", а также показателям, отраженным в регистрах налогового учета. Отсутствие налоговых карточек на работников за 2011-2014 годы не повлияло на правильность определения налоговых обязательств общества, поскольку выявленные нарушения подтверждаются иными документами.</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Кроме того, по итогам проверки полноты и своевременности перечисления НДФЛ в бюджет налоговым органом составлена Справка о помесячном удержании и перечислении сумм НДФЛ, в которой содержится расчет задолженности по перечислению налога в бюджет.</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Согласно анализу о помесячном удержании и перечислении сумм НДФЛ за проверяемый период, установлено, что в нарушение </w:t>
      </w:r>
      <w:hyperlink r:id="rId95" w:history="1">
        <w:r w:rsidRPr="009B5CFB">
          <w:rPr>
            <w:rFonts w:ascii="Times New Roman" w:hAnsi="Times New Roman" w:cs="Times New Roman"/>
            <w:sz w:val="24"/>
            <w:szCs w:val="24"/>
          </w:rPr>
          <w:t>пункта 6 статьи 226</w:t>
        </w:r>
      </w:hyperlink>
      <w:r w:rsidRPr="009B5CFB">
        <w:rPr>
          <w:rFonts w:ascii="Times New Roman" w:hAnsi="Times New Roman" w:cs="Times New Roman"/>
          <w:sz w:val="24"/>
          <w:szCs w:val="24"/>
        </w:rPr>
        <w:t xml:space="preserve"> НК РФ налог на доходы физических лиц ООО "ЛДЦ "Мечников" перечислялся в бюджет несвоевременно и не в полном объеме на протяжении всего проверяемого периода. Доказательств обратного обществом не представлено.</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В ходе выездной налоговой проверки было установлено, что на дату окончания проверяемого периода, на 30.11.2014, у общества имела место задолженность по удержанному с работников ООО "ЛДЦ "Мечников", но не перечисленному в бюджет налогу на доходы физических лиц за период с 01.01.2011 по 30.11.2014 в сумме 2 780 675,0 руб., в том числе: за 2011 год - 489 431,0 руб., за 2012 год - 369 126,0 руб., за 2013 год - 415 485,0 руб., за период с 01.01.2014 по 30.11.2014 - 1 506 633,0 руб. На дату вынесения оспариваемого решения данная задолженность по налогу на доходы физических лиц обществом не была погашена.</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Всего сумма налога, перечисленная с нарушением установленного срока, составила 6 340 537 рублей.</w:t>
      </w:r>
    </w:p>
    <w:p w:rsidR="009B5CFB" w:rsidRPr="009B5CFB" w:rsidRDefault="009B5CFB" w:rsidP="009B5CFB">
      <w:pPr>
        <w:autoSpaceDE w:val="0"/>
        <w:autoSpaceDN w:val="0"/>
        <w:adjustRightInd w:val="0"/>
        <w:spacing w:after="0" w:line="240" w:lineRule="auto"/>
        <w:ind w:firstLine="540"/>
        <w:jc w:val="both"/>
        <w:rPr>
          <w:rFonts w:ascii="Times New Roman" w:hAnsi="Times New Roman" w:cs="Times New Roman"/>
          <w:sz w:val="24"/>
          <w:szCs w:val="24"/>
        </w:rPr>
      </w:pPr>
      <w:r w:rsidRPr="009B5CFB">
        <w:rPr>
          <w:rFonts w:ascii="Times New Roman" w:hAnsi="Times New Roman" w:cs="Times New Roman"/>
          <w:sz w:val="24"/>
          <w:szCs w:val="24"/>
        </w:rPr>
        <w:t xml:space="preserve">Таким образом, сумма штрафной санкции по </w:t>
      </w:r>
      <w:hyperlink r:id="rId96" w:history="1">
        <w:r w:rsidRPr="009B5CFB">
          <w:rPr>
            <w:rFonts w:ascii="Times New Roman" w:hAnsi="Times New Roman" w:cs="Times New Roman"/>
            <w:sz w:val="24"/>
            <w:szCs w:val="24"/>
          </w:rPr>
          <w:t>статье 123</w:t>
        </w:r>
      </w:hyperlink>
      <w:r w:rsidRPr="009B5CFB">
        <w:rPr>
          <w:rFonts w:ascii="Times New Roman" w:hAnsi="Times New Roman" w:cs="Times New Roman"/>
          <w:sz w:val="24"/>
          <w:szCs w:val="24"/>
        </w:rPr>
        <w:t xml:space="preserve"> НК РФ, за неправомерное не перечисление и несвоевременное не перечисление (не в установленный срок) сумм НДФЛ, подлежащего перечислению налоговым агентом была рассчитана инспекцией верно, так как исходя из положений </w:t>
      </w:r>
      <w:hyperlink r:id="rId97" w:history="1">
        <w:r w:rsidRPr="009B5CFB">
          <w:rPr>
            <w:rFonts w:ascii="Times New Roman" w:hAnsi="Times New Roman" w:cs="Times New Roman"/>
            <w:sz w:val="24"/>
            <w:szCs w:val="24"/>
          </w:rPr>
          <w:t>статьи 123</w:t>
        </w:r>
      </w:hyperlink>
      <w:r w:rsidRPr="009B5CFB">
        <w:rPr>
          <w:rFonts w:ascii="Times New Roman" w:hAnsi="Times New Roman" w:cs="Times New Roman"/>
          <w:sz w:val="24"/>
          <w:szCs w:val="24"/>
        </w:rPr>
        <w:t xml:space="preserve"> НК РФ ответственность возлагается на налогового агента и в виде штрафа от не перечисленной суммы НДФЛ (формирующей недоимку по налогу перед бюджетом), и в виде штрафа от несвоевременно перечисленной в бюджет суммы удержанного у работника НДФЛ.</w:t>
      </w:r>
    </w:p>
    <w:sectPr w:rsidR="009B5CFB" w:rsidRPr="009B5CFB" w:rsidSect="005C30A4">
      <w:footerReference w:type="default" r:id="rId98"/>
      <w:pgSz w:w="11905" w:h="16838"/>
      <w:pgMar w:top="1134" w:right="851"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D7" w:rsidRDefault="005950D7" w:rsidP="00CB292E">
      <w:pPr>
        <w:spacing w:after="0" w:line="240" w:lineRule="auto"/>
      </w:pPr>
      <w:r>
        <w:separator/>
      </w:r>
    </w:p>
  </w:endnote>
  <w:endnote w:type="continuationSeparator" w:id="0">
    <w:p w:rsidR="005950D7" w:rsidRDefault="005950D7" w:rsidP="00CB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5641"/>
      <w:docPartObj>
        <w:docPartGallery w:val="Page Numbers (Bottom of Page)"/>
        <w:docPartUnique/>
      </w:docPartObj>
    </w:sdtPr>
    <w:sdtEndPr/>
    <w:sdtContent>
      <w:p w:rsidR="005950D7" w:rsidRDefault="00D31C06">
        <w:pPr>
          <w:pStyle w:val="a5"/>
          <w:jc w:val="right"/>
        </w:pPr>
        <w:r>
          <w:fldChar w:fldCharType="begin"/>
        </w:r>
        <w:r>
          <w:instrText xml:space="preserve"> PAGE   \* MERGEFORMAT </w:instrText>
        </w:r>
        <w:r>
          <w:fldChar w:fldCharType="separate"/>
        </w:r>
        <w:r>
          <w:rPr>
            <w:noProof/>
          </w:rPr>
          <w:t>1</w:t>
        </w:r>
        <w:r>
          <w:rPr>
            <w:noProof/>
          </w:rPr>
          <w:fldChar w:fldCharType="end"/>
        </w:r>
      </w:p>
    </w:sdtContent>
  </w:sdt>
  <w:p w:rsidR="005950D7" w:rsidRDefault="005950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D7" w:rsidRDefault="005950D7" w:rsidP="00CB292E">
      <w:pPr>
        <w:spacing w:after="0" w:line="240" w:lineRule="auto"/>
      </w:pPr>
      <w:r>
        <w:separator/>
      </w:r>
    </w:p>
  </w:footnote>
  <w:footnote w:type="continuationSeparator" w:id="0">
    <w:p w:rsidR="005950D7" w:rsidRDefault="005950D7" w:rsidP="00CB29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E5"/>
    <w:rsid w:val="00001FC9"/>
    <w:rsid w:val="00012A52"/>
    <w:rsid w:val="000133A0"/>
    <w:rsid w:val="00016DAD"/>
    <w:rsid w:val="00021720"/>
    <w:rsid w:val="00023F0F"/>
    <w:rsid w:val="00023FF2"/>
    <w:rsid w:val="000300EB"/>
    <w:rsid w:val="00033AB9"/>
    <w:rsid w:val="00040595"/>
    <w:rsid w:val="00047210"/>
    <w:rsid w:val="0005609F"/>
    <w:rsid w:val="00083B51"/>
    <w:rsid w:val="00090505"/>
    <w:rsid w:val="000A1261"/>
    <w:rsid w:val="000B59E5"/>
    <w:rsid w:val="000B5C7A"/>
    <w:rsid w:val="000D2D1A"/>
    <w:rsid w:val="000D62D1"/>
    <w:rsid w:val="000D75D5"/>
    <w:rsid w:val="000E2ABE"/>
    <w:rsid w:val="000E777A"/>
    <w:rsid w:val="000F4357"/>
    <w:rsid w:val="00131874"/>
    <w:rsid w:val="00141877"/>
    <w:rsid w:val="00142476"/>
    <w:rsid w:val="00151D7B"/>
    <w:rsid w:val="00155617"/>
    <w:rsid w:val="0016059F"/>
    <w:rsid w:val="00177B6D"/>
    <w:rsid w:val="001811EF"/>
    <w:rsid w:val="001945D9"/>
    <w:rsid w:val="001A5A44"/>
    <w:rsid w:val="001B2CB3"/>
    <w:rsid w:val="001C4E94"/>
    <w:rsid w:val="001C5626"/>
    <w:rsid w:val="001F13D8"/>
    <w:rsid w:val="001F432B"/>
    <w:rsid w:val="00202532"/>
    <w:rsid w:val="00212434"/>
    <w:rsid w:val="00230D5B"/>
    <w:rsid w:val="00236422"/>
    <w:rsid w:val="00242103"/>
    <w:rsid w:val="00252997"/>
    <w:rsid w:val="00256F3C"/>
    <w:rsid w:val="00263356"/>
    <w:rsid w:val="00263ADA"/>
    <w:rsid w:val="00280740"/>
    <w:rsid w:val="0029036B"/>
    <w:rsid w:val="00292CB4"/>
    <w:rsid w:val="00294FCE"/>
    <w:rsid w:val="002B2204"/>
    <w:rsid w:val="002B4D2D"/>
    <w:rsid w:val="002B771B"/>
    <w:rsid w:val="002B7951"/>
    <w:rsid w:val="003132D5"/>
    <w:rsid w:val="00344720"/>
    <w:rsid w:val="00344FF0"/>
    <w:rsid w:val="00347BA5"/>
    <w:rsid w:val="0035384F"/>
    <w:rsid w:val="003547E2"/>
    <w:rsid w:val="00363A8A"/>
    <w:rsid w:val="00367896"/>
    <w:rsid w:val="00370E15"/>
    <w:rsid w:val="00376106"/>
    <w:rsid w:val="003A3088"/>
    <w:rsid w:val="003B03A8"/>
    <w:rsid w:val="003B05F6"/>
    <w:rsid w:val="003B1AD2"/>
    <w:rsid w:val="003B37D4"/>
    <w:rsid w:val="003B6DA8"/>
    <w:rsid w:val="003C006D"/>
    <w:rsid w:val="003C7167"/>
    <w:rsid w:val="003D588A"/>
    <w:rsid w:val="003E6128"/>
    <w:rsid w:val="003F62DD"/>
    <w:rsid w:val="00404700"/>
    <w:rsid w:val="00417CA8"/>
    <w:rsid w:val="0043792B"/>
    <w:rsid w:val="00440DB0"/>
    <w:rsid w:val="00445977"/>
    <w:rsid w:val="00450B95"/>
    <w:rsid w:val="00466465"/>
    <w:rsid w:val="004710A7"/>
    <w:rsid w:val="0049012B"/>
    <w:rsid w:val="004A7179"/>
    <w:rsid w:val="004C5472"/>
    <w:rsid w:val="004C69FB"/>
    <w:rsid w:val="00534E99"/>
    <w:rsid w:val="00563361"/>
    <w:rsid w:val="0056508A"/>
    <w:rsid w:val="00566244"/>
    <w:rsid w:val="00582BC2"/>
    <w:rsid w:val="00592132"/>
    <w:rsid w:val="0059307E"/>
    <w:rsid w:val="005950D7"/>
    <w:rsid w:val="005A4F7A"/>
    <w:rsid w:val="005B0A8B"/>
    <w:rsid w:val="005B20C7"/>
    <w:rsid w:val="005C1F2F"/>
    <w:rsid w:val="005C30A4"/>
    <w:rsid w:val="005C3BDB"/>
    <w:rsid w:val="005D5118"/>
    <w:rsid w:val="005F7F0C"/>
    <w:rsid w:val="006179C2"/>
    <w:rsid w:val="006238B3"/>
    <w:rsid w:val="00625633"/>
    <w:rsid w:val="00633C99"/>
    <w:rsid w:val="00642471"/>
    <w:rsid w:val="006542E3"/>
    <w:rsid w:val="006603C2"/>
    <w:rsid w:val="00662068"/>
    <w:rsid w:val="00662899"/>
    <w:rsid w:val="006918D7"/>
    <w:rsid w:val="006918FF"/>
    <w:rsid w:val="006952FD"/>
    <w:rsid w:val="006A41F7"/>
    <w:rsid w:val="006A6C9E"/>
    <w:rsid w:val="006A777B"/>
    <w:rsid w:val="006C06B0"/>
    <w:rsid w:val="006C1836"/>
    <w:rsid w:val="006C28EB"/>
    <w:rsid w:val="006E098B"/>
    <w:rsid w:val="006E0D8B"/>
    <w:rsid w:val="006F415F"/>
    <w:rsid w:val="006F571B"/>
    <w:rsid w:val="006F7760"/>
    <w:rsid w:val="006F7B9B"/>
    <w:rsid w:val="007020CA"/>
    <w:rsid w:val="007037EA"/>
    <w:rsid w:val="007049F4"/>
    <w:rsid w:val="00710816"/>
    <w:rsid w:val="0071105A"/>
    <w:rsid w:val="00711D08"/>
    <w:rsid w:val="00714DDF"/>
    <w:rsid w:val="007257DE"/>
    <w:rsid w:val="0073205B"/>
    <w:rsid w:val="00736132"/>
    <w:rsid w:val="00744905"/>
    <w:rsid w:val="00754602"/>
    <w:rsid w:val="00754FAC"/>
    <w:rsid w:val="00756672"/>
    <w:rsid w:val="007656F6"/>
    <w:rsid w:val="0076708E"/>
    <w:rsid w:val="0077715D"/>
    <w:rsid w:val="00796FE5"/>
    <w:rsid w:val="007A4EF8"/>
    <w:rsid w:val="007B4B41"/>
    <w:rsid w:val="007C1754"/>
    <w:rsid w:val="007C3E1B"/>
    <w:rsid w:val="007F5F15"/>
    <w:rsid w:val="007F7AC2"/>
    <w:rsid w:val="0080435C"/>
    <w:rsid w:val="00816E8B"/>
    <w:rsid w:val="00824689"/>
    <w:rsid w:val="008265B6"/>
    <w:rsid w:val="0083777E"/>
    <w:rsid w:val="0084012B"/>
    <w:rsid w:val="0084084D"/>
    <w:rsid w:val="00843468"/>
    <w:rsid w:val="0085158E"/>
    <w:rsid w:val="00876B12"/>
    <w:rsid w:val="00876B80"/>
    <w:rsid w:val="00880F1E"/>
    <w:rsid w:val="0088413D"/>
    <w:rsid w:val="00890E07"/>
    <w:rsid w:val="008A24B0"/>
    <w:rsid w:val="008A54F2"/>
    <w:rsid w:val="008A56F3"/>
    <w:rsid w:val="008D0BC3"/>
    <w:rsid w:val="008D0BFA"/>
    <w:rsid w:val="008D3D57"/>
    <w:rsid w:val="008D4E80"/>
    <w:rsid w:val="008D5EF2"/>
    <w:rsid w:val="008D6C38"/>
    <w:rsid w:val="00924C3D"/>
    <w:rsid w:val="00925E2E"/>
    <w:rsid w:val="00932C9F"/>
    <w:rsid w:val="00941181"/>
    <w:rsid w:val="00965A6C"/>
    <w:rsid w:val="00971823"/>
    <w:rsid w:val="0097255F"/>
    <w:rsid w:val="0099029B"/>
    <w:rsid w:val="00990D5E"/>
    <w:rsid w:val="00992DC7"/>
    <w:rsid w:val="009A6D24"/>
    <w:rsid w:val="009B42FA"/>
    <w:rsid w:val="009B5CFB"/>
    <w:rsid w:val="009C2216"/>
    <w:rsid w:val="009E0F4B"/>
    <w:rsid w:val="009E44EE"/>
    <w:rsid w:val="009F7C81"/>
    <w:rsid w:val="00A00607"/>
    <w:rsid w:val="00A04D87"/>
    <w:rsid w:val="00A40A0E"/>
    <w:rsid w:val="00A45ECD"/>
    <w:rsid w:val="00A522D8"/>
    <w:rsid w:val="00A52F20"/>
    <w:rsid w:val="00A72581"/>
    <w:rsid w:val="00A75019"/>
    <w:rsid w:val="00A97688"/>
    <w:rsid w:val="00AA576C"/>
    <w:rsid w:val="00AD032D"/>
    <w:rsid w:val="00AD51D4"/>
    <w:rsid w:val="00AD55BA"/>
    <w:rsid w:val="00AF090F"/>
    <w:rsid w:val="00B10300"/>
    <w:rsid w:val="00B20A7F"/>
    <w:rsid w:val="00B21FA1"/>
    <w:rsid w:val="00B259D1"/>
    <w:rsid w:val="00B36834"/>
    <w:rsid w:val="00B44E00"/>
    <w:rsid w:val="00B526BC"/>
    <w:rsid w:val="00B6326F"/>
    <w:rsid w:val="00B64C92"/>
    <w:rsid w:val="00B65753"/>
    <w:rsid w:val="00B7013D"/>
    <w:rsid w:val="00B803C0"/>
    <w:rsid w:val="00B952FB"/>
    <w:rsid w:val="00BA641A"/>
    <w:rsid w:val="00BB0AD9"/>
    <w:rsid w:val="00BB22ED"/>
    <w:rsid w:val="00BB299C"/>
    <w:rsid w:val="00BD1D13"/>
    <w:rsid w:val="00BD2C67"/>
    <w:rsid w:val="00BD45FE"/>
    <w:rsid w:val="00BD4834"/>
    <w:rsid w:val="00BE2279"/>
    <w:rsid w:val="00BE570B"/>
    <w:rsid w:val="00BE5F7C"/>
    <w:rsid w:val="00BF1015"/>
    <w:rsid w:val="00C070D8"/>
    <w:rsid w:val="00C13D5D"/>
    <w:rsid w:val="00C1645D"/>
    <w:rsid w:val="00C217C3"/>
    <w:rsid w:val="00C22693"/>
    <w:rsid w:val="00C24034"/>
    <w:rsid w:val="00C30A6C"/>
    <w:rsid w:val="00C30B88"/>
    <w:rsid w:val="00C32A9E"/>
    <w:rsid w:val="00C34E6E"/>
    <w:rsid w:val="00C35E67"/>
    <w:rsid w:val="00C51E1B"/>
    <w:rsid w:val="00C703DC"/>
    <w:rsid w:val="00C776B8"/>
    <w:rsid w:val="00C90F01"/>
    <w:rsid w:val="00C93F39"/>
    <w:rsid w:val="00C96355"/>
    <w:rsid w:val="00C9766A"/>
    <w:rsid w:val="00CA342C"/>
    <w:rsid w:val="00CB278E"/>
    <w:rsid w:val="00CB292E"/>
    <w:rsid w:val="00CD7E5A"/>
    <w:rsid w:val="00CF0E05"/>
    <w:rsid w:val="00D22F51"/>
    <w:rsid w:val="00D243F2"/>
    <w:rsid w:val="00D2475A"/>
    <w:rsid w:val="00D30E70"/>
    <w:rsid w:val="00D31C06"/>
    <w:rsid w:val="00D34D29"/>
    <w:rsid w:val="00D37843"/>
    <w:rsid w:val="00D44771"/>
    <w:rsid w:val="00D53A50"/>
    <w:rsid w:val="00D76E42"/>
    <w:rsid w:val="00D907BB"/>
    <w:rsid w:val="00D971AD"/>
    <w:rsid w:val="00DA21C3"/>
    <w:rsid w:val="00DA5FCF"/>
    <w:rsid w:val="00DC2470"/>
    <w:rsid w:val="00DD1970"/>
    <w:rsid w:val="00DE5CB3"/>
    <w:rsid w:val="00DF35F9"/>
    <w:rsid w:val="00DF569D"/>
    <w:rsid w:val="00E05285"/>
    <w:rsid w:val="00E07BC6"/>
    <w:rsid w:val="00E151BA"/>
    <w:rsid w:val="00E22277"/>
    <w:rsid w:val="00E2572D"/>
    <w:rsid w:val="00E31B73"/>
    <w:rsid w:val="00E32597"/>
    <w:rsid w:val="00E351D5"/>
    <w:rsid w:val="00E35D7F"/>
    <w:rsid w:val="00E36480"/>
    <w:rsid w:val="00E6552D"/>
    <w:rsid w:val="00E67B7A"/>
    <w:rsid w:val="00E72C8B"/>
    <w:rsid w:val="00E82083"/>
    <w:rsid w:val="00E83DAE"/>
    <w:rsid w:val="00E870E5"/>
    <w:rsid w:val="00EA004B"/>
    <w:rsid w:val="00EA3064"/>
    <w:rsid w:val="00EA41DD"/>
    <w:rsid w:val="00EB6754"/>
    <w:rsid w:val="00EC2373"/>
    <w:rsid w:val="00EC2ECF"/>
    <w:rsid w:val="00ED2EF4"/>
    <w:rsid w:val="00ED5B5C"/>
    <w:rsid w:val="00ED7EB4"/>
    <w:rsid w:val="00EE4F92"/>
    <w:rsid w:val="00EE6223"/>
    <w:rsid w:val="00EE6E24"/>
    <w:rsid w:val="00EF088A"/>
    <w:rsid w:val="00F055AA"/>
    <w:rsid w:val="00F1626D"/>
    <w:rsid w:val="00F1779D"/>
    <w:rsid w:val="00F22F48"/>
    <w:rsid w:val="00F23F35"/>
    <w:rsid w:val="00F3156B"/>
    <w:rsid w:val="00F32DC1"/>
    <w:rsid w:val="00F341E4"/>
    <w:rsid w:val="00F43A41"/>
    <w:rsid w:val="00F47478"/>
    <w:rsid w:val="00F64744"/>
    <w:rsid w:val="00F70949"/>
    <w:rsid w:val="00F82FF1"/>
    <w:rsid w:val="00F87747"/>
    <w:rsid w:val="00F90FBF"/>
    <w:rsid w:val="00F917DC"/>
    <w:rsid w:val="00F94F22"/>
    <w:rsid w:val="00FA151B"/>
    <w:rsid w:val="00FB11F9"/>
    <w:rsid w:val="00FC5AD9"/>
    <w:rsid w:val="00FE657C"/>
    <w:rsid w:val="00FF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29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292E"/>
  </w:style>
  <w:style w:type="paragraph" w:styleId="a5">
    <w:name w:val="footer"/>
    <w:basedOn w:val="a"/>
    <w:link w:val="a6"/>
    <w:uiPriority w:val="99"/>
    <w:unhideWhenUsed/>
    <w:rsid w:val="00CB29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92E"/>
  </w:style>
  <w:style w:type="character" w:styleId="a7">
    <w:name w:val="Hyperlink"/>
    <w:basedOn w:val="a0"/>
    <w:uiPriority w:val="99"/>
    <w:unhideWhenUsed/>
    <w:rsid w:val="00EC2ECF"/>
    <w:rPr>
      <w:color w:val="0000FF" w:themeColor="hyperlink"/>
      <w:u w:val="single"/>
    </w:rPr>
  </w:style>
  <w:style w:type="paragraph" w:customStyle="1" w:styleId="ConsPlusNormal">
    <w:name w:val="ConsPlusNormal"/>
    <w:rsid w:val="0083777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3777E"/>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1F13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29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292E"/>
  </w:style>
  <w:style w:type="paragraph" w:styleId="a5">
    <w:name w:val="footer"/>
    <w:basedOn w:val="a"/>
    <w:link w:val="a6"/>
    <w:uiPriority w:val="99"/>
    <w:unhideWhenUsed/>
    <w:rsid w:val="00CB29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92E"/>
  </w:style>
  <w:style w:type="character" w:styleId="a7">
    <w:name w:val="Hyperlink"/>
    <w:basedOn w:val="a0"/>
    <w:uiPriority w:val="99"/>
    <w:unhideWhenUsed/>
    <w:rsid w:val="00EC2ECF"/>
    <w:rPr>
      <w:color w:val="0000FF" w:themeColor="hyperlink"/>
      <w:u w:val="single"/>
    </w:rPr>
  </w:style>
  <w:style w:type="paragraph" w:customStyle="1" w:styleId="ConsPlusNormal">
    <w:name w:val="ConsPlusNormal"/>
    <w:rsid w:val="0083777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3777E"/>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1F13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6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4A93CD18E48CBDFFC058095809B97CAB4295BD1DA54566C88ECE06B5FE5CE747C98360E1C380328RCJ3C" TargetMode="External"/><Relationship Id="rId21" Type="http://schemas.openxmlformats.org/officeDocument/2006/relationships/hyperlink" Target="consultantplus://offline/ref=24A93CD18E48CBDFFC058095809B97CAB4295BD1DD5D566C88ECE06B5FE5CE747C98360E1C390328RCJ7C" TargetMode="External"/><Relationship Id="rId34" Type="http://schemas.openxmlformats.org/officeDocument/2006/relationships/hyperlink" Target="consultantplus://offline/ref=24A93CD18E48CBDFFC058095809B97CAB4295BD1DA54566C88ECE06B5FE5CE747C98360D153BR0J3C" TargetMode="External"/><Relationship Id="rId42" Type="http://schemas.openxmlformats.org/officeDocument/2006/relationships/hyperlink" Target="consultantplus://offline/ref=24A93CD18E48CBDFFC058095809B97CAB4295BD1DD5D566C88ECE06B5FE5CE747C983606153CR0J8C" TargetMode="External"/><Relationship Id="rId47" Type="http://schemas.openxmlformats.org/officeDocument/2006/relationships/hyperlink" Target="consultantplus://offline/ref=24A93CD18E48CBDFFC058095809B97CAB4295BD1DD5D566C88ECE06B5FE5CE747C98360E1C380A24RCJ4C" TargetMode="External"/><Relationship Id="rId50" Type="http://schemas.openxmlformats.org/officeDocument/2006/relationships/hyperlink" Target="consultantplus://offline/ref=24A93CD18E48CBDFFC058095809B97CAB4295BD1DD5D566C88ECE06B5FE5CE747C98360E1C380F24RCJ1C" TargetMode="External"/><Relationship Id="rId55" Type="http://schemas.openxmlformats.org/officeDocument/2006/relationships/hyperlink" Target="consultantplus://offline/ref=24A93CD18E48CBDFFC058095809B97CAB4295BD1DD5D566C88ECE06B5FE5CE747C98360E1D3A0FR2J3C" TargetMode="External"/><Relationship Id="rId63" Type="http://schemas.openxmlformats.org/officeDocument/2006/relationships/hyperlink" Target="consultantplus://offline/ref=1C8B8D907688F965EDABC6ED1B008CB16B180352B0F135F21A1084A52BFF2D1CA8112AA45C46C6Q2D" TargetMode="External"/><Relationship Id="rId68" Type="http://schemas.openxmlformats.org/officeDocument/2006/relationships/hyperlink" Target="consultantplus://offline/ref=1C8B8D907688F965EDABC6ED1B008CB16B180352B0F135F21A1084A52BFF2D1CA8112AA65B42C6Q6D" TargetMode="External"/><Relationship Id="rId76" Type="http://schemas.openxmlformats.org/officeDocument/2006/relationships/hyperlink" Target="consultantplus://offline/ref=1C8B8D907688F965EDABC6ED1B008CB16B180352B0F135F21A1084A52BFF2D1CA8112AA65E436579C4Q1D" TargetMode="External"/><Relationship Id="rId84" Type="http://schemas.openxmlformats.org/officeDocument/2006/relationships/hyperlink" Target="consultantplus://offline/ref=1C8B8D907688F965EDABC6ED1B008CB16B180352B0F135F21A1084A52BFF2D1CA8112AA65844C6Q0D" TargetMode="External"/><Relationship Id="rId89" Type="http://schemas.openxmlformats.org/officeDocument/2006/relationships/hyperlink" Target="consultantplus://offline/ref=1C8B8D907688F965EDABC6ED1B008CB16C120D58B7FE68F8124988A72CF0720BAF5826A75E4365C7QDD" TargetMode="External"/><Relationship Id="rId97" Type="http://schemas.openxmlformats.org/officeDocument/2006/relationships/hyperlink" Target="consultantplus://offline/ref=1C8B8D907688F965EDABC6ED1B008CB16B180352B0F135F21A1084A52BFF2D1CA8112AA65E426776C4Q1D" TargetMode="External"/><Relationship Id="rId7" Type="http://schemas.openxmlformats.org/officeDocument/2006/relationships/endnotes" Target="endnotes.xml"/><Relationship Id="rId71" Type="http://schemas.openxmlformats.org/officeDocument/2006/relationships/hyperlink" Target="consultantplus://offline/ref=1C8B8D907688F965EDABC6ED1B008CB16B180352B0F135F21A1084A52BFF2D1CA8112AA65846C6QED" TargetMode="External"/><Relationship Id="rId92" Type="http://schemas.openxmlformats.org/officeDocument/2006/relationships/hyperlink" Target="consultantplus://offline/ref=1C8B8D907688F965EDABC6ED1B008CB16B180051B6F135F21A1084A52BFF2D1CA8112AA65F446FC7QAD" TargetMode="External"/><Relationship Id="rId2" Type="http://schemas.openxmlformats.org/officeDocument/2006/relationships/styles" Target="styles.xml"/><Relationship Id="rId16" Type="http://schemas.openxmlformats.org/officeDocument/2006/relationships/hyperlink" Target="consultantplus://offline/ref=24A93CD18E48CBDFFC058095809B97CAB4295BD1DD5D566C88ECE06B5FE5CE747C98360E1C390E27RCJ2C" TargetMode="External"/><Relationship Id="rId29" Type="http://schemas.openxmlformats.org/officeDocument/2006/relationships/hyperlink" Target="consultantplus://offline/ref=24A93CD18E48CBDFFC058095809B97CAB4295BD1DA54566C88ECE06B5FREJ5C" TargetMode="External"/><Relationship Id="rId11" Type="http://schemas.openxmlformats.org/officeDocument/2006/relationships/hyperlink" Target="consultantplus://offline/ref=24A93CD18E48CBDFFC058095809B97CAB4295BD1DD5D566C88ECE06B5FE5CE747C98360A1C39R0JAC" TargetMode="External"/><Relationship Id="rId24" Type="http://schemas.openxmlformats.org/officeDocument/2006/relationships/hyperlink" Target="consultantplus://offline/ref=24A93CD18E48CBDFFC058095809B97CAB4295BD1DA54566C88ECE06B5FE5CE747C98360E1C380328RCJ2C" TargetMode="External"/><Relationship Id="rId32" Type="http://schemas.openxmlformats.org/officeDocument/2006/relationships/hyperlink" Target="consultantplus://offline/ref=24A93CD18E48CBDFFC058095809B97CAB4295BD0DC5E566C88ECE06B5FE5CE747C98360E1C380A25RCJ7C" TargetMode="External"/><Relationship Id="rId37" Type="http://schemas.openxmlformats.org/officeDocument/2006/relationships/hyperlink" Target="consultantplus://offline/ref=24A93CD18E48CBDFFC058095809B97CAB4295BD1DA54566C88ECE06B5FE5CE747C98360E1C380D23RCJ6C" TargetMode="External"/><Relationship Id="rId40" Type="http://schemas.openxmlformats.org/officeDocument/2006/relationships/hyperlink" Target="consultantplus://offline/ref=24A93CD18E48CBDFFC058095809B97CAB4295BD1DD5D566C88ECE06B5FE5CE747C98360E1C380E22RCJ1C" TargetMode="External"/><Relationship Id="rId45" Type="http://schemas.openxmlformats.org/officeDocument/2006/relationships/hyperlink" Target="consultantplus://offline/ref=24A93CD18E48CBDFFC058095809B97CAB4295BD1DD5D566C88ECE06B5FE5CE747C98360E1C380E22RCJ1C" TargetMode="External"/><Relationship Id="rId53" Type="http://schemas.openxmlformats.org/officeDocument/2006/relationships/hyperlink" Target="consultantplus://offline/ref=24A93CD18E48CBDFFC058095809B97CAB4265BD5D058566C88ECE06B5FE5CE747C98360E1C380A29RCJ6C" TargetMode="External"/><Relationship Id="rId58" Type="http://schemas.openxmlformats.org/officeDocument/2006/relationships/hyperlink" Target="consultantplus://offline/ref=24A93CD18E48CBDFFC058095809B97CAB4295BD1DD5D566C88ECE06B5FE5CE747C98360A1C39R0JAC" TargetMode="External"/><Relationship Id="rId66" Type="http://schemas.openxmlformats.org/officeDocument/2006/relationships/hyperlink" Target="consultantplus://offline/ref=1C8B8D907688F965EDABC6ED1B008CB16B180352B0F135F21A1084A52BFF2D1CA8112AA65E436777C4Q5D" TargetMode="External"/><Relationship Id="rId74" Type="http://schemas.openxmlformats.org/officeDocument/2006/relationships/hyperlink" Target="consultantplus://offline/ref=1C8B8D907688F965EDABC6ED1B008CB16B180352B0F135F21A1084A52BFF2D1CA8112AA65844C6Q0D" TargetMode="External"/><Relationship Id="rId79" Type="http://schemas.openxmlformats.org/officeDocument/2006/relationships/hyperlink" Target="consultantplus://offline/ref=1C8B8D907688F965EDABC6ED1B008CB16B170755B2FD35F21A1084A52BCFQFD" TargetMode="External"/><Relationship Id="rId87" Type="http://schemas.openxmlformats.org/officeDocument/2006/relationships/hyperlink" Target="consultantplus://offline/ref=1C8B8D907688F965EDABC6ED1B008CB16B180352B0F135F21A1084A52BFF2D1CA8112AA65846C6Q1D" TargetMode="External"/><Relationship Id="rId5" Type="http://schemas.openxmlformats.org/officeDocument/2006/relationships/webSettings" Target="webSettings.xml"/><Relationship Id="rId61" Type="http://schemas.openxmlformats.org/officeDocument/2006/relationships/hyperlink" Target="consultantplus://offline/ref=1C8B8D907688F965EDABC6ED1B008CB16B180352B0F135F21A1084A52BFF2D1CA8112AA65E426776C4Q1D" TargetMode="External"/><Relationship Id="rId82" Type="http://schemas.openxmlformats.org/officeDocument/2006/relationships/hyperlink" Target="consultantplus://offline/ref=1C8B8D907688F965EDABC6ED1B008CB16B180352B0F135F21A1084A52BFF2D1CA8112AA65846C6Q1D" TargetMode="External"/><Relationship Id="rId90" Type="http://schemas.openxmlformats.org/officeDocument/2006/relationships/hyperlink" Target="consultantplus://offline/ref=1C8B8D907688F965EDABC6ED1B008CB16B180352B0F135F21A1084A52BFF2D1CA8112AA65B47C6Q7D" TargetMode="External"/><Relationship Id="rId95" Type="http://schemas.openxmlformats.org/officeDocument/2006/relationships/hyperlink" Target="consultantplus://offline/ref=1C8B8D907688F965EDABC6ED1B008CB16B180051B6F135F21A1084A52BFF2D1CA8112AA65F446FC7QAD" TargetMode="External"/><Relationship Id="rId19" Type="http://schemas.openxmlformats.org/officeDocument/2006/relationships/hyperlink" Target="consultantplus://offline/ref=24A93CD18E48CBDFFC058095809B97CAB4295BD1DD5D566C88ECE06B5FE5CE747C98360E1C390325RCJFC" TargetMode="External"/><Relationship Id="rId14" Type="http://schemas.openxmlformats.org/officeDocument/2006/relationships/hyperlink" Target="consultantplus://offline/ref=24A93CD18E48CBDFFC058095809B97CAB4295BD1DD5D566C88ECE06B5FE5CE747C98360E1C390920RCJ6C" TargetMode="External"/><Relationship Id="rId22" Type="http://schemas.openxmlformats.org/officeDocument/2006/relationships/hyperlink" Target="consultantplus://offline/ref=24A93CD18E48CBDFFC058095809B97CAB4295BD1DD5D566C88ECE06B5FE5CE747C98360E1C390328RCJ5C" TargetMode="External"/><Relationship Id="rId27" Type="http://schemas.openxmlformats.org/officeDocument/2006/relationships/hyperlink" Target="consultantplus://offline/ref=24A93CD18E48CBDFFC058095809B97CAB4295BD1DA54566C88ECE06B5FREJ5C" TargetMode="External"/><Relationship Id="rId30" Type="http://schemas.openxmlformats.org/officeDocument/2006/relationships/hyperlink" Target="consultantplus://offline/ref=24A93CD18E48CBDFFC058095809B97CAB4295BD1DA54566C88ECE06B5FREJ5C" TargetMode="External"/><Relationship Id="rId35" Type="http://schemas.openxmlformats.org/officeDocument/2006/relationships/hyperlink" Target="consultantplus://offline/ref=24A93CD18E48CBDFFC058095809B97CAB4295BD1DA54566C88ECE06B5FE5CE747C98360D153BR0J3C" TargetMode="External"/><Relationship Id="rId43" Type="http://schemas.openxmlformats.org/officeDocument/2006/relationships/hyperlink" Target="consultantplus://offline/ref=24A93CD18E48CBDFFC058095809B97CAB4295BD1DD5D566C88ECE06B5FE5CE747C98360E1C380A20RCJFC" TargetMode="External"/><Relationship Id="rId48" Type="http://schemas.openxmlformats.org/officeDocument/2006/relationships/hyperlink" Target="consultantplus://offline/ref=24A93CD18E48CBDFFC058095809B97CAB4295BD1DD5D566C88ECE06B5FE5CE747C98360E1C380A24RCJ2C" TargetMode="External"/><Relationship Id="rId56" Type="http://schemas.openxmlformats.org/officeDocument/2006/relationships/hyperlink" Target="consultantplus://offline/ref=24A93CD18E48CBDFFC058095809B97CAB4295BD1DD5D566C88ECE06B5FE5CE747C98360E1D3A0FR2J3C" TargetMode="External"/><Relationship Id="rId64" Type="http://schemas.openxmlformats.org/officeDocument/2006/relationships/hyperlink" Target="consultantplus://offline/ref=1C8B8D907688F965EDABC6ED1B008CB16B180352B0F135F21A1084A52BFF2D1CA8112AA65E436579C4QCD" TargetMode="External"/><Relationship Id="rId69" Type="http://schemas.openxmlformats.org/officeDocument/2006/relationships/hyperlink" Target="consultantplus://offline/ref=1C8B8D907688F965EDABC6ED1B008CB16B180352B0F135F21A1084A52BFF2D1CA8112AA65B42C6Q6D" TargetMode="External"/><Relationship Id="rId77" Type="http://schemas.openxmlformats.org/officeDocument/2006/relationships/hyperlink" Target="consultantplus://offline/ref=1C8B8D907688F965EDABC6ED1B008CB16B180352B0F135F21A1084A52BCFQFD" TargetMode="External"/><Relationship Id="rId100" Type="http://schemas.openxmlformats.org/officeDocument/2006/relationships/theme" Target="theme/theme1.xml"/><Relationship Id="rId8" Type="http://schemas.openxmlformats.org/officeDocument/2006/relationships/hyperlink" Target="consultantplus://offline/ref=24A93CD18E48CBDFFC058095809B97CAB4295BD1DA54566C88ECE06B5FE5CE747C98360C1E3DR0JEC" TargetMode="External"/><Relationship Id="rId51" Type="http://schemas.openxmlformats.org/officeDocument/2006/relationships/hyperlink" Target="consultantplus://offline/ref=24A93CD18E48CBDFFC058095809B97CAB4295BD1DD5D566C88ECE06B5FE5CE747C98360A1C39R0JAC" TargetMode="External"/><Relationship Id="rId72" Type="http://schemas.openxmlformats.org/officeDocument/2006/relationships/hyperlink" Target="consultantplus://offline/ref=1C8B8D907688F965EDABC6ED1B008CB16B180352B0F135F21A1084A52BFF2D1CA8112AA65844C6Q0D" TargetMode="External"/><Relationship Id="rId80" Type="http://schemas.openxmlformats.org/officeDocument/2006/relationships/hyperlink" Target="consultantplus://offline/ref=1C8B8D907688F965EDABC6ED1B008CB16B180352B0F135F21A1084A52BFF2D1CA8112AA65846C6QED" TargetMode="External"/><Relationship Id="rId85" Type="http://schemas.openxmlformats.org/officeDocument/2006/relationships/hyperlink" Target="consultantplus://offline/ref=1C8B8D907688F965EDABC6ED1B008CB16B180D52BAF235F21A1084A52BCFQFD" TargetMode="External"/><Relationship Id="rId93" Type="http://schemas.openxmlformats.org/officeDocument/2006/relationships/hyperlink" Target="consultantplus://offline/ref=1C8B8D907688F965EDABC6ED1B008CB16B180352B0F135F21A1084A52BFF2D1CA8112AA65E426776C4Q1D" TargetMode="External"/><Relationship Id="rId9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consultantplus://offline/ref=24A93CD18E48CBDFFC058095809B97CAB4295BD1DD5D566C88ECE06B5FE5CE747C98360E1C390B21RCJ3C" TargetMode="External"/><Relationship Id="rId17" Type="http://schemas.openxmlformats.org/officeDocument/2006/relationships/hyperlink" Target="consultantplus://offline/ref=24A93CD18E48CBDFFC058095809B97CAB4295BD1DD5D566C88ECE06B5FE5CE747C98360E1C390927RCJ2C" TargetMode="External"/><Relationship Id="rId25" Type="http://schemas.openxmlformats.org/officeDocument/2006/relationships/hyperlink" Target="consultantplus://offline/ref=24A93CD18E48CBDFFC058095809B97CAB42759D3DB5A566C88ECE06B5FREJ5C" TargetMode="External"/><Relationship Id="rId33" Type="http://schemas.openxmlformats.org/officeDocument/2006/relationships/hyperlink" Target="consultantplus://offline/ref=24A93CD18E48CBDFFC058095809B97CAB4295BD1DA54566C88ECE06B5FE5CE747C98360E1C390821RCJ0C" TargetMode="External"/><Relationship Id="rId38" Type="http://schemas.openxmlformats.org/officeDocument/2006/relationships/hyperlink" Target="consultantplus://offline/ref=24A93CD18E48CBDFFC058095809B97CAB4295BD1DA54566C88ECE06B5FE5CE747C98360C1E3DR0JEC" TargetMode="External"/><Relationship Id="rId46" Type="http://schemas.openxmlformats.org/officeDocument/2006/relationships/hyperlink" Target="consultantplus://offline/ref=24A93CD18E48CBDFFC058095809B97CAB4295BD1DD5D566C88ECE06B5FE5CE747C98360D1D39R0JDC" TargetMode="External"/><Relationship Id="rId59" Type="http://schemas.openxmlformats.org/officeDocument/2006/relationships/hyperlink" Target="consultantplus://offline/ref=24A93CD18E48CBDFFC058095809B97CAB4295BD1DD5D566C88ECE06B5FE5CE747C98360A1C39R0JAC" TargetMode="External"/><Relationship Id="rId67" Type="http://schemas.openxmlformats.org/officeDocument/2006/relationships/hyperlink" Target="consultantplus://offline/ref=1C8B8D907688F965EDABC6ED1B008CB16B180352B0F135F21A1084A52BFF2D1CA8112AA65E436578C4Q6D" TargetMode="External"/><Relationship Id="rId20" Type="http://schemas.openxmlformats.org/officeDocument/2006/relationships/hyperlink" Target="consultantplus://offline/ref=24A93CD18E48CBDFFC058095809B97CAB4295BD1DD5D566C88ECE06B5FE5CE747C98360E1C390327RCJ3C" TargetMode="External"/><Relationship Id="rId41" Type="http://schemas.openxmlformats.org/officeDocument/2006/relationships/hyperlink" Target="consultantplus://offline/ref=24A93CD18E48CBDFFC058095809B97CAB4295BD1DD5D566C88ECE06B5FE5CE747C98360E1C380F21RCJ2C" TargetMode="External"/><Relationship Id="rId54" Type="http://schemas.openxmlformats.org/officeDocument/2006/relationships/hyperlink" Target="consultantplus://offline/ref=24A93CD18E48CBDFFC058095809B97CAB4295BD1DD5D566C88ECE06B5FE5CE747C98360A1C39R0JAC" TargetMode="External"/><Relationship Id="rId62" Type="http://schemas.openxmlformats.org/officeDocument/2006/relationships/hyperlink" Target="consultantplus://offline/ref=1C8B8D907688F965EDABC6ED1B008CB16B180352B0F135F21A1084A52BFF2D1CA8112AA45C46C6Q2D" TargetMode="External"/><Relationship Id="rId70" Type="http://schemas.openxmlformats.org/officeDocument/2006/relationships/hyperlink" Target="consultantplus://offline/ref=1C8B8D907688F965EDABC6ED1B008CB16B180352B0F135F21A1084A52BFF2D1CA8112AA65B43C6QFD" TargetMode="External"/><Relationship Id="rId75" Type="http://schemas.openxmlformats.org/officeDocument/2006/relationships/hyperlink" Target="consultantplus://offline/ref=1C8B8D907688F965EDABC6ED1B008CB16B180352B0F135F21A1084A52BFF2D1CA8112AA65846C6Q1D" TargetMode="External"/><Relationship Id="rId83" Type="http://schemas.openxmlformats.org/officeDocument/2006/relationships/hyperlink" Target="consultantplus://offline/ref=1C8B8D907688F965EDABC6ED1B008CB16B180352B0F135F21A1084A52BCFQFD" TargetMode="External"/><Relationship Id="rId88" Type="http://schemas.openxmlformats.org/officeDocument/2006/relationships/hyperlink" Target="consultantplus://offline/ref=1C8B8D907688F965EDABC6ED1B008CB16B120254BBF435F21A1084A52BCFQFD" TargetMode="External"/><Relationship Id="rId91" Type="http://schemas.openxmlformats.org/officeDocument/2006/relationships/hyperlink" Target="consultantplus://offline/ref=1C8B8D907688F965EDABC6ED1B008CB16B180352B0F135F21A1084A52BFF2D1CA8112AA65B47C6Q7D" TargetMode="External"/><Relationship Id="rId96" Type="http://schemas.openxmlformats.org/officeDocument/2006/relationships/hyperlink" Target="consultantplus://offline/ref=1C8B8D907688F965EDABC6ED1B008CB16B180352B0F135F21A1084A52BFF2D1CA8112AA65E426776C4Q1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4A93CD18E48CBDFFC058095809B97CAB4295BD1DD5D566C88ECE06B5FE5CE747C98360E1C390927RCJ2C" TargetMode="External"/><Relationship Id="rId23" Type="http://schemas.openxmlformats.org/officeDocument/2006/relationships/hyperlink" Target="consultantplus://offline/ref=24A93CD18E48CBDFFC05898C879B97CAB72958D1DB5D566C88ECE06B5FREJ5C" TargetMode="External"/><Relationship Id="rId28" Type="http://schemas.openxmlformats.org/officeDocument/2006/relationships/hyperlink" Target="consultantplus://offline/ref=24A93CD18E48CBDFFC058095809B97CAB4295BD1DA54566C88ECE06B5FE5CE747C98360E1C390821RCJ3C" TargetMode="External"/><Relationship Id="rId36" Type="http://schemas.openxmlformats.org/officeDocument/2006/relationships/hyperlink" Target="consultantplus://offline/ref=24A93CD18E48CBDFFC058095809B97CAB4295BD1DA54566C88ECE06B5FE5CE747C98360D153BR0J3C" TargetMode="External"/><Relationship Id="rId49" Type="http://schemas.openxmlformats.org/officeDocument/2006/relationships/hyperlink" Target="consultantplus://offline/ref=24A93CD18E48CBDFFC058095809B97CAB4295BD1DD5D566C88ECE06B5FE5CE747C98360D1B31R0JEC" TargetMode="External"/><Relationship Id="rId57" Type="http://schemas.openxmlformats.org/officeDocument/2006/relationships/hyperlink" Target="consultantplus://offline/ref=24A93CD18E48CBDFFC058095809B97CABD245AD7DD560B6680B5EC69R5J8C" TargetMode="External"/><Relationship Id="rId10" Type="http://schemas.openxmlformats.org/officeDocument/2006/relationships/hyperlink" Target="consultantplus://offline/ref=24A93CD18E48CBDFFC058095809B97CAB4295BD1DD5D566C88ECE06B5FE5CE747C98360E1C390328RCJ5C" TargetMode="External"/><Relationship Id="rId31" Type="http://schemas.openxmlformats.org/officeDocument/2006/relationships/hyperlink" Target="consultantplus://offline/ref=24A93CD18E48CBDFFC058095809B97CAB4295BD0DC5E566C88ECE06B5FE5CE747C98360E1C380E28RCJ3C" TargetMode="External"/><Relationship Id="rId44" Type="http://schemas.openxmlformats.org/officeDocument/2006/relationships/hyperlink" Target="consultantplus://offline/ref=24A93CD18E48CBDFFC058095809B97CAB4295BD1DD5D566C88ECE06B5FE5CE747C98360A1C39R0JAC" TargetMode="External"/><Relationship Id="rId52" Type="http://schemas.openxmlformats.org/officeDocument/2006/relationships/hyperlink" Target="consultantplus://offline/ref=24A93CD18E48CBDFFC058095809B97CAB4265BD5D058566C88ECE06B5FE5CE747C98360E1C380A28RCJFC" TargetMode="External"/><Relationship Id="rId60" Type="http://schemas.openxmlformats.org/officeDocument/2006/relationships/hyperlink" Target="consultantplus://offline/ref=24A93CD18E48CBDFFC058095809B97CAB4295BD1DD5D566C88ECE06B5FE5CE747C98360A1C39R0JAC" TargetMode="External"/><Relationship Id="rId65" Type="http://schemas.openxmlformats.org/officeDocument/2006/relationships/hyperlink" Target="consultantplus://offline/ref=1C8B8D907688F965EDABC6ED1B008CB16B180352B0F135F21A1084A52BFF2D1CA8112AA65E436578C4Q5D" TargetMode="External"/><Relationship Id="rId73" Type="http://schemas.openxmlformats.org/officeDocument/2006/relationships/hyperlink" Target="consultantplus://offline/ref=1C8B8D907688F965EDABC6ED1B008CB16B180352B0F135F21A1084A52BFF2D1CA8112AA65846C6QED" TargetMode="External"/><Relationship Id="rId78" Type="http://schemas.openxmlformats.org/officeDocument/2006/relationships/hyperlink" Target="consultantplus://offline/ref=1C8B8D907688F965EDABC6ED1B008CB16B180352B0F135F21A1084A52BFF2D1CA8112AA65844C6Q0D" TargetMode="External"/><Relationship Id="rId81" Type="http://schemas.openxmlformats.org/officeDocument/2006/relationships/hyperlink" Target="consultantplus://offline/ref=1C8B8D907688F965EDABC6ED1B008CB16B180352B0F135F21A1084A52BFF2D1CA8112AA65846C6QED" TargetMode="External"/><Relationship Id="rId86" Type="http://schemas.openxmlformats.org/officeDocument/2006/relationships/hyperlink" Target="consultantplus://offline/ref=1C8B8D907688F965EDABC6ED1B008CB16B120254BBF435F21A1084A52BCFQFD" TargetMode="External"/><Relationship Id="rId94" Type="http://schemas.openxmlformats.org/officeDocument/2006/relationships/hyperlink" Target="consultantplus://offline/ref=1C8B8D907688F965EDABC6ED1B008CB16B180352B0F135F21A1084A52BCFQFD"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4A93CD18E48CBDFFC058095809B97CAB4295BD1DD5D566C88ECE06B5FE5CE747C98360E1C390325RCJ3C" TargetMode="External"/><Relationship Id="rId13" Type="http://schemas.openxmlformats.org/officeDocument/2006/relationships/hyperlink" Target="consultantplus://offline/ref=24A93CD18E48CBDFFC058095809B97CAB4295BD1DD5D566C88ECE06B5FE5CE747C98360E1C390B21RCJ1C" TargetMode="External"/><Relationship Id="rId18" Type="http://schemas.openxmlformats.org/officeDocument/2006/relationships/hyperlink" Target="consultantplus://offline/ref=24A93CD18E48CBDFFC058095809B97CAB4295BD1DD5D566C88ECE06B5FE5CE747C98360E1C390325RCJ3C" TargetMode="External"/><Relationship Id="rId39" Type="http://schemas.openxmlformats.org/officeDocument/2006/relationships/hyperlink" Target="consultantplus://offline/ref=24A93CD18E48CBDFFC058095809B97CAB4295BD1DD5D566C88ECE06B5FE5CE747C9836091D3FR0J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68EDD-9084-4A76-9DC3-926F9318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8305</Words>
  <Characters>47342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Federal Tax Service of Russia</Company>
  <LinksUpToDate>false</LinksUpToDate>
  <CharactersWithSpaces>55536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Братусь Наталья</dc:creator>
  <cp:lastModifiedBy>Ночевная Наталия Владимировна</cp:lastModifiedBy>
  <cp:revision>2</cp:revision>
  <cp:lastPrinted>2016-01-19T00:07:00Z</cp:lastPrinted>
  <dcterms:created xsi:type="dcterms:W3CDTF">2016-09-26T23:13:00Z</dcterms:created>
  <dcterms:modified xsi:type="dcterms:W3CDTF">2016-09-26T23:13:00Z</dcterms:modified>
</cp:coreProperties>
</file>