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Приморского края от 05.12.2022 N 238-КЗ</w:t>
              <w:br/>
              <w:t xml:space="preserve">"О внесении изменений в статью 2(4) Закона Приморского края "Об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организаций"</w:t>
              <w:br/>
              <w:t xml:space="preserve">(принят Законодательным Собранием Приморского края 30.11.2022)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238-КЗ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СТАТЬЮ 2(4) ЗАКОНА ПРИМОРСКОГО КРАЯ</w:t>
      </w:r>
    </w:p>
    <w:p>
      <w:pPr>
        <w:pStyle w:val="2"/>
        <w:jc w:val="center"/>
      </w:pPr>
      <w:r>
        <w:rPr>
          <w:sz w:val="20"/>
        </w:rPr>
        <w:t xml:space="preserve">"ОБ УСТАНОВЛЕНИИ ПОНИЖЕННОЙ СТАВКИ НАЛОГА НА ПРИБЫЛЬ</w:t>
      </w:r>
    </w:p>
    <w:p>
      <w:pPr>
        <w:pStyle w:val="2"/>
        <w:jc w:val="center"/>
      </w:pPr>
      <w:r>
        <w:rPr>
          <w:sz w:val="20"/>
        </w:rPr>
        <w:t xml:space="preserve">ОРГАНИЗАЦИЙ, ПОДЛЕЖАЩЕГО ЗАЧИСЛЕНИЮ В КРАЕВОЙ БЮДЖЕТ,</w:t>
      </w:r>
    </w:p>
    <w:p>
      <w:pPr>
        <w:pStyle w:val="2"/>
        <w:jc w:val="center"/>
      </w:pPr>
      <w:r>
        <w:rPr>
          <w:sz w:val="20"/>
        </w:rPr>
        <w:t xml:space="preserve">ДЛЯ ОТДЕЛЬНЫХ КАТЕГОРИЙ ОРГАНИЗАЦИЙ, ИНВЕСТИЦИОННОГО</w:t>
      </w:r>
    </w:p>
    <w:p>
      <w:pPr>
        <w:pStyle w:val="2"/>
        <w:jc w:val="center"/>
      </w:pPr>
      <w:r>
        <w:rPr>
          <w:sz w:val="20"/>
        </w:rPr>
        <w:t xml:space="preserve">НАЛОГОВОГО ВЫЧЕТА ПО НАЛОГУ НА ПРИБЫЛЬ ОРГАНИЗАЦИЙ"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30 ноября 2022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статью 2(4)</w:t>
        </w:r>
      </w:hyperlink>
      <w:r>
        <w:rPr>
          <w:sz w:val="20"/>
        </w:rPr>
        <w:t xml:space="preserve"> Закона Приморского края от 19 декабря 2013 года N 330-КЗ "Об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часть 1</w:t>
        </w:r>
      </w:hyperlink>
      <w:r>
        <w:rPr>
          <w:sz w:val="20"/>
        </w:rPr>
        <w:t xml:space="preserve"> дополнить пунктом 4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"4) основным видом экономической деятельности которых является один из видов экономической деятельности раздела С "Обрабатывающие производства" или раздела F "Строительство" Общероссийского классификатора видов экономической деятельности при условии приобретения ими отечественного производственного оборудования, относящегося к основным средствам третьей - восьмой амортизационных групп категории "машины и оборудование" согласно </w:t>
      </w:r>
      <w:hyperlink w:history="0" r:id="rId9" w:tooltip="Постановление Правительства РФ от 01.01.2002 N 1 (ред. от 27.12.2019) &quot;О Классификации основных средств, включаемых в амортизационные группы&quot; {КонсультантПлюс}">
        <w:r>
          <w:rPr>
            <w:sz w:val="20"/>
            <w:color w:val="0000ff"/>
          </w:rPr>
          <w:t xml:space="preserve">Постановлению</w:t>
        </w:r>
      </w:hyperlink>
      <w:r>
        <w:rPr>
          <w:sz w:val="20"/>
        </w:rPr>
        <w:t xml:space="preserve"> Правительства Российской Федерации от 1 января 2002 года N 1 "О Классификации основных средств, включаемых в амортизационные группы" и учитываемого в бухгалтерском учете как самостоятельный объект.";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0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</w:t>
      </w:r>
      <w:hyperlink w:history="0" r:id="rId11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слов</w:t>
        </w:r>
      </w:hyperlink>
      <w:r>
        <w:rPr>
          <w:sz w:val="20"/>
        </w:rPr>
        <w:t xml:space="preserve"> "Налогового кодекса Российской Федерации," дополнить словами "для налогоплательщиков, указанных в пунктах 1 - 3 части 1 настоящей статьи,";</w:t>
      </w:r>
    </w:p>
    <w:p>
      <w:pPr>
        <w:pStyle w:val="0"/>
        <w:spacing w:before="200" w:line-rule="auto"/>
        <w:ind w:firstLine="540"/>
        <w:jc w:val="both"/>
      </w:pPr>
      <w:hyperlink w:history="0" r:id="rId12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"Инвестиционный налоговый вычет по налогу на прибыль организаций в отношении расходов налогоплательщиков, указанных в </w:t>
      </w:r>
      <w:hyperlink w:history="0" r:id="rId13" w:tooltip="&quot;Налоговый кодекс Российской Федерации (часть вторая)&quot; от 05.08.2000 N 117-ФЗ (ред. от 21.11.2022) (с изм. и доп., вступ. в силу с 04.12.2022) {КонсультантПлюс}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r:id="rId14" w:tooltip="&quot;Налоговый кодекс Российской Федерации (часть вторая)&quot; от 05.08.2000 N 117-ФЗ (ред. от 21.11.2022) (с изм. и доп., вступ. в силу с 04.12.2022) {КонсультантПлюс}">
        <w:r>
          <w:rPr>
            <w:sz w:val="20"/>
            <w:color w:val="0000ff"/>
          </w:rPr>
          <w:t xml:space="preserve">2 пункта 2 статьи 286(1)</w:t>
        </w:r>
      </w:hyperlink>
      <w:r>
        <w:rPr>
          <w:sz w:val="20"/>
        </w:rPr>
        <w:t xml:space="preserve"> Налогового кодекса Российской Федерации, для налогоплательщиков, указанных в пункте 4 части 1 настоящей статьи, применяется к объектам основных средств, указанным в пункте 4 части 1 настоящей статьи.";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5" w:tooltip="Закон Приморского края от 19.12.2013 N 330-КЗ (ред. от 23.09.2021) &quot;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&quot; (принят Законодательным Собранием Приморского края 19.12.2013) {КонсультантПлюс}">
        <w:r>
          <w:rPr>
            <w:sz w:val="20"/>
            <w:color w:val="0000ff"/>
          </w:rPr>
          <w:t xml:space="preserve">часть 3</w:t>
        </w:r>
      </w:hyperlink>
      <w:r>
        <w:rPr>
          <w:sz w:val="20"/>
        </w:rPr>
        <w:t xml:space="preserve">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"для налогоплательщиков, указанных в пункте 4 части 1 настоящей статьи, являющихся системообразующими организациями, включенными в перечень системообразующих организаций, имеющих краевое значение и оказывающих существенное влияние на занятость населения и социальную стабильность для Приморского края, утвержденный Правительством Приморского края (далее - системообразующие организации), заключивших соглашение о взаимодействии при реализации мероприятий национального проекта "Производительность труда" и подписавших протокол выполнения мероприятий по соглашению о сотрудничестве в целях реализации национального проекта "Производительность труда", - 90 процентов суммы расходов;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налогоплательщиков, указанных в пункте 4 части 1 настоящей статьи, не являющихся системообразующими организациями, заключивших соглашение о взаимодействии при реализации мероприятий национального проекта "Производительность труда" и подписавших протокол выполнения мероприятий по соглашению о сотрудничестве в целях реализации национального проекта "Производительность труда", - 80 процентов суммы расходов;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налогоплательщиков, указанных в пункте 4 части 1 настоящей статьи, являющихся системообразующими организациями и не заключивших соглашение о взаимодействии при реализации мероприятий национального проекта "Производительность труда", - 70 процентов суммы расходов;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налогоплательщиков, указанных в пункте 4 части 1 настоящей статьи, не являющихся системообразующими организациями и не заключивших соглашение о взаимодействии при реализации мероприятий национального проекта "Производительность труда", - 60 процентов суммы расходов.".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Исполняющая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края</w:t>
      </w:r>
    </w:p>
    <w:p>
      <w:pPr>
        <w:pStyle w:val="0"/>
        <w:jc w:val="right"/>
      </w:pPr>
      <w:r>
        <w:rPr>
          <w:sz w:val="20"/>
        </w:rPr>
        <w:t xml:space="preserve">В.Г.ЩЕРБИНА</w:t>
      </w:r>
    </w:p>
    <w:p>
      <w:pPr>
        <w:pStyle w:val="0"/>
      </w:pPr>
      <w:r>
        <w:rPr>
          <w:sz w:val="20"/>
        </w:rPr>
        <w:t xml:space="preserve">г. Владивосток</w:t>
      </w:r>
    </w:p>
    <w:p>
      <w:pPr>
        <w:pStyle w:val="0"/>
        <w:spacing w:before="200" w:line-rule="auto"/>
      </w:pPr>
      <w:r>
        <w:rPr>
          <w:sz w:val="20"/>
        </w:rPr>
        <w:t xml:space="preserve">5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238-КЗ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Приморского края от 05.12.2022 N 238-КЗ</w:t>
            <w:br/>
            <w:t>"О внесении изменений в статью 2(4) Закона Приморского края "Об установлен...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BDCCC76FD37CD912DD26B68EC0B1E269B31D481C851728D058FD427B5AB3BDBADE064451B13760DA4C6E9F7B3BD2242E1F14FA521547D4FY5F" TargetMode = "External"/>
	<Relationship Id="rId8" Type="http://schemas.openxmlformats.org/officeDocument/2006/relationships/hyperlink" Target="consultantplus://offline/ref=2D2B47C69D8560546C08248D41754F8E71EDEA7BDADBF26971B30C02368AE6924FDA57BFC352B6F26187428786CBF3CDA795BBEBA109C2955DY5F" TargetMode = "External"/>
	<Relationship Id="rId9" Type="http://schemas.openxmlformats.org/officeDocument/2006/relationships/hyperlink" Target="consultantplus://offline/ref=2D2B47C69D8560546C083A805719118172E2B675D8D5FB3724E30A5569DAE0C71D9A09E68112A5F2639214D6C059YCF" TargetMode = "External"/>
	<Relationship Id="rId10" Type="http://schemas.openxmlformats.org/officeDocument/2006/relationships/hyperlink" Target="consultantplus://offline/ref=2D2B47C69D8560546C08248D41754F8E71EDEA7BDADBF26971B30C02368AE6924FDA57BFC352B6F06487428786CBF3CDA795BBEBA109C2955DY5F" TargetMode = "External"/>
	<Relationship Id="rId11" Type="http://schemas.openxmlformats.org/officeDocument/2006/relationships/hyperlink" Target="consultantplus://offline/ref=2D2B47C69D8560546C08248D41754F8E71EDEA7BDADBF26971B30C02368AE6924FDA57BFC352B6F06487428786CBF3CDA795BBEBA109C2955DY5F" TargetMode = "External"/>
	<Relationship Id="rId12" Type="http://schemas.openxmlformats.org/officeDocument/2006/relationships/hyperlink" Target="consultantplus://offline/ref=2D2B47C69D8560546C08248D41754F8E71EDEA7BDADBF26971B30C02368AE6924FDA57BFC352B6F06487428786CBF3CDA795BBEBA109C2955DY5F" TargetMode = "External"/>
	<Relationship Id="rId13" Type="http://schemas.openxmlformats.org/officeDocument/2006/relationships/hyperlink" Target="consultantplus://offline/ref=2D2B47C69D8560546C083A805719118175E5B470D2D4FB3724E30A5569DAE0C70F9A51EA8711B8F46AD847929793FFC8BD8AB8F7BD0BC059Y5F" TargetMode = "External"/>
	<Relationship Id="rId14" Type="http://schemas.openxmlformats.org/officeDocument/2006/relationships/hyperlink" Target="consultantplus://offline/ref=2D2B47C69D8560546C083A805719118175E5B470D2D4FB3724E30A5569DAE0C70F9A51EA8711B8FB6AD847929793FFC8BD8AB8F7BD0BC059Y5F" TargetMode = "External"/>
	<Relationship Id="rId15" Type="http://schemas.openxmlformats.org/officeDocument/2006/relationships/hyperlink" Target="consultantplus://offline/ref=2D2B47C69D8560546C08248D41754F8E71EDEA7BDADBF26971B30C02368AE6924FDA57BFC352B6F06787428786CBF3CDA795BBEBA109C2955DY5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Приморского края от 05.12.2022 N 238-КЗ
"О внесении изменений в статью 2(4) Закона Приморского края "Об установлении пониженной ставки налога на прибыль организаций, подлежащего зачислению в краевой бюджет, для отдельных категорий организаций, инвестиционного налогового вычета по налогу на прибыль организаций"
(принят Законодательным Собранием Приморского края 30.11.2022)</dc:title>
  <dcterms:created xsi:type="dcterms:W3CDTF">2022-12-14T05:24:52Z</dcterms:created>
</cp:coreProperties>
</file>