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D2" w:rsidRDefault="00C945D5" w:rsidP="00AD2E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6B41D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B41D2">
        <w:rPr>
          <w:rFonts w:ascii="Times New Roman" w:hAnsi="Times New Roman" w:cs="Times New Roman"/>
          <w:b/>
          <w:sz w:val="26"/>
          <w:szCs w:val="26"/>
        </w:rPr>
        <w:t>Приложение № 5 к объявлению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DF4A8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6B41D2" w:rsidRDefault="006B41D2" w:rsidP="00AD2E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AD2E70" w:rsidRDefault="006B41D2" w:rsidP="00AD2E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C945D5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bookmarkStart w:id="0" w:name="_GoBack"/>
      <w:bookmarkEnd w:id="0"/>
      <w:r w:rsidR="00C945D5" w:rsidRPr="00C945D5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C945D5" w:rsidRDefault="00C945D5" w:rsidP="00AD2E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945D5" w:rsidRPr="00C945D5" w:rsidRDefault="00C945D5" w:rsidP="00AD2E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9F5E99" w:rsidRPr="008A672F">
        <w:rPr>
          <w:rFonts w:ascii="Times New Roman" w:hAnsi="Times New Roman" w:cs="Times New Roman"/>
          <w:sz w:val="26"/>
          <w:szCs w:val="26"/>
        </w:rPr>
        <w:t xml:space="preserve">выездных проверок 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Межрайонной ИФНС России № 9 по Ставропольскому краю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Pr="00C945D5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5" w:history="1">
        <w:r w:rsidRPr="00C945D5">
          <w:rPr>
            <w:rFonts w:ascii="Times New Roman" w:hAnsi="Times New Roman" w:cs="Times New Roman"/>
            <w:sz w:val="26"/>
            <w:szCs w:val="26"/>
          </w:rPr>
          <w:t>Реестру</w:t>
        </w:r>
      </w:hyperlink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5D5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945D5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C945D5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5D5">
        <w:rPr>
          <w:rFonts w:ascii="Times New Roman" w:hAnsi="Times New Roman" w:cs="Times New Roman"/>
          <w:sz w:val="26"/>
          <w:szCs w:val="26"/>
        </w:rPr>
        <w:t xml:space="preserve">от 31.12.2005 N 1574 "О Реестре должностей </w:t>
      </w:r>
      <w:proofErr w:type="gramStart"/>
      <w:r w:rsidRPr="00C945D5">
        <w:rPr>
          <w:rFonts w:ascii="Times New Roman" w:hAnsi="Times New Roman" w:cs="Times New Roman"/>
          <w:sz w:val="26"/>
          <w:szCs w:val="26"/>
        </w:rPr>
        <w:t>федеральной</w:t>
      </w:r>
      <w:proofErr w:type="gramEnd"/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5D5">
        <w:rPr>
          <w:rFonts w:ascii="Times New Roman" w:hAnsi="Times New Roman" w:cs="Times New Roman"/>
          <w:sz w:val="26"/>
          <w:szCs w:val="26"/>
        </w:rPr>
        <w:t>государственной гражданской службы", - 11-3-4-096</w:t>
      </w:r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="009F5E99" w:rsidRPr="008A672F">
        <w:rPr>
          <w:rFonts w:ascii="Times New Roman" w:hAnsi="Times New Roman" w:cs="Times New Roman"/>
          <w:sz w:val="26"/>
          <w:szCs w:val="26"/>
        </w:rPr>
        <w:t>выездных проверок</w:t>
      </w:r>
      <w:r w:rsidRPr="008A672F">
        <w:rPr>
          <w:rFonts w:ascii="Times New Roman" w:hAnsi="Times New Roman" w:cs="Times New Roman"/>
          <w:sz w:val="26"/>
          <w:szCs w:val="26"/>
        </w:rPr>
        <w:t xml:space="preserve"> Межрайонной ИФНС России № 9 по Ставропольскому краю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2. Назначение на должность и освобождение от должности государственного налогового инспектора осуществляются приказом Межрайонной ИФНС России № 9 по Ставропольскому краю (далее - инспекция).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непосредственно подчиняется начальнику отдела. На период отсутствия государственного налогового инспектора отдела его обязанности исполняет </w:t>
      </w:r>
      <w:r w:rsidR="009F5E99" w:rsidRPr="008A672F">
        <w:rPr>
          <w:rFonts w:ascii="Times New Roman" w:hAnsi="Times New Roman" w:cs="Times New Roman"/>
          <w:sz w:val="26"/>
          <w:szCs w:val="26"/>
        </w:rPr>
        <w:t>государственный налоговый инспектор от</w:t>
      </w:r>
      <w:r w:rsidRPr="008A672F">
        <w:rPr>
          <w:rFonts w:ascii="Times New Roman" w:hAnsi="Times New Roman" w:cs="Times New Roman"/>
          <w:sz w:val="26"/>
          <w:szCs w:val="26"/>
        </w:rPr>
        <w:t xml:space="preserve">дела. Государственный налоговый инспектор отдела исполняет обязанности </w:t>
      </w:r>
      <w:r w:rsidR="009F5E99" w:rsidRPr="008A672F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8A672F">
        <w:rPr>
          <w:rFonts w:ascii="Times New Roman" w:hAnsi="Times New Roman" w:cs="Times New Roman"/>
          <w:sz w:val="26"/>
          <w:szCs w:val="26"/>
        </w:rPr>
        <w:t>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5D5" w:rsidRPr="004178FC" w:rsidRDefault="00C945D5" w:rsidP="00C945D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4178FC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C945D5" w:rsidRPr="004178FC" w:rsidRDefault="00C945D5" w:rsidP="00C945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C945D5" w:rsidRPr="004178FC" w:rsidRDefault="00C945D5" w:rsidP="00C945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C945D5" w:rsidRPr="004178FC" w:rsidRDefault="00C945D5" w:rsidP="00C945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C945D5" w:rsidRPr="004178FC" w:rsidRDefault="00C945D5" w:rsidP="00C945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C945D5" w:rsidRPr="004178FC" w:rsidRDefault="00C945D5" w:rsidP="00C945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78FC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3. Для замещения должности государственного налогового инспектора устанавливаются следующие требования: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а) наличие высшего образования;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672F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знаний, включая </w:t>
      </w:r>
      <w:r w:rsidRPr="00C945D5">
        <w:rPr>
          <w:rFonts w:ascii="Times New Roman" w:hAnsi="Times New Roman" w:cs="Times New Roman"/>
          <w:sz w:val="26"/>
          <w:szCs w:val="26"/>
        </w:rPr>
        <w:t xml:space="preserve">знание </w:t>
      </w:r>
      <w:hyperlink r:id="rId6" w:history="1">
        <w:r w:rsidRPr="00C945D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 w:rsidRPr="00C945D5">
        <w:rPr>
          <w:rFonts w:ascii="Times New Roman" w:hAnsi="Times New Roman" w:cs="Times New Roman"/>
          <w:sz w:val="26"/>
          <w:szCs w:val="26"/>
        </w:rPr>
        <w:lastRenderedPageBreak/>
        <w:t>применением автоматизированных средств управления</w:t>
      </w:r>
      <w:proofErr w:type="gramEnd"/>
      <w:r w:rsidRPr="00C945D5">
        <w:rPr>
          <w:rFonts w:ascii="Times New Roman" w:hAnsi="Times New Roman" w:cs="Times New Roman"/>
          <w:sz w:val="26"/>
          <w:szCs w:val="26"/>
        </w:rPr>
        <w:t xml:space="preserve">, служебного </w:t>
      </w:r>
      <w:r w:rsidRPr="008A672F">
        <w:rPr>
          <w:rFonts w:ascii="Times New Roman" w:hAnsi="Times New Roman" w:cs="Times New Roman"/>
          <w:sz w:val="26"/>
          <w:szCs w:val="26"/>
        </w:rPr>
        <w:t xml:space="preserve">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672F">
        <w:rPr>
          <w:rFonts w:ascii="Times New Roman" w:hAnsi="Times New Roman" w:cs="Times New Roman"/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E481E" w:rsidRPr="008A672F" w:rsidRDefault="001E481E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1E481E" w:rsidRPr="008A672F" w:rsidRDefault="001E481E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C945D5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Pr="00C945D5">
        <w:rPr>
          <w:rFonts w:ascii="Times New Roman" w:hAnsi="Times New Roman" w:cs="Times New Roman"/>
          <w:sz w:val="26"/>
          <w:szCs w:val="26"/>
        </w:rPr>
        <w:t xml:space="preserve">предусмотрены </w:t>
      </w:r>
      <w:hyperlink r:id="rId7" w:history="1">
        <w:r w:rsidRPr="00C945D5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C945D5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C945D5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945D5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45D5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C945D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C945D5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C945D5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9 по Ставропольскому краю, утвержденным руководителем управления ФНС России по Ставропольскому краю "26" февраля 2015 г., положением об отделе </w:t>
      </w:r>
      <w:r w:rsidR="009F5E99" w:rsidRPr="00C945D5">
        <w:rPr>
          <w:rFonts w:ascii="Times New Roman" w:hAnsi="Times New Roman" w:cs="Times New Roman"/>
          <w:sz w:val="26"/>
          <w:szCs w:val="26"/>
        </w:rPr>
        <w:t>выездных проверок</w:t>
      </w:r>
      <w:r w:rsidRPr="00C945D5">
        <w:rPr>
          <w:rFonts w:ascii="Times New Roman" w:hAnsi="Times New Roman" w:cs="Times New Roman"/>
          <w:sz w:val="26"/>
          <w:szCs w:val="26"/>
        </w:rPr>
        <w:t>, приказами (распоряжениями) ФНС России</w:t>
      </w:r>
      <w:proofErr w:type="gramEnd"/>
      <w:r w:rsidRPr="00C945D5">
        <w:rPr>
          <w:rFonts w:ascii="Times New Roman" w:hAnsi="Times New Roman" w:cs="Times New Roman"/>
          <w:sz w:val="26"/>
          <w:szCs w:val="26"/>
        </w:rPr>
        <w:t xml:space="preserve">, приказами управления ФНС России </w:t>
      </w:r>
      <w:r w:rsidRPr="008A672F">
        <w:rPr>
          <w:rFonts w:ascii="Times New Roman" w:hAnsi="Times New Roman" w:cs="Times New Roman"/>
          <w:sz w:val="26"/>
          <w:szCs w:val="26"/>
        </w:rPr>
        <w:t>по Ставропольскому краю (далее - управление), приказами инспекции, поручениями руководства инспекции.</w:t>
      </w:r>
    </w:p>
    <w:p w:rsidR="00AD2E70" w:rsidRPr="00C945D5" w:rsidRDefault="00AD2E70" w:rsidP="00C94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5CC" w:rsidRPr="00C94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задач и функций, определенных положениями об инспекции и об отделе инспекции государственный налоговый инспектор отдела выполняет следующее: </w:t>
      </w:r>
    </w:p>
    <w:p w:rsidR="001E481E" w:rsidRPr="008A672F" w:rsidRDefault="005704D3" w:rsidP="00C945D5">
      <w:pPr>
        <w:pStyle w:val="a4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E481E" w:rsidRPr="008A672F">
        <w:rPr>
          <w:sz w:val="26"/>
          <w:szCs w:val="26"/>
        </w:rPr>
        <w:t>осуществляет внутренний контроль деятельности по технологическим процессам (выполняет технологические процессы) ФНС России по предмету деятельности отдела, применяя следующие методы внутреннего контроля: самоконтроль выполняемых должностным лицом действий, контроль по уровню подчиненности;</w:t>
      </w:r>
    </w:p>
    <w:p w:rsidR="009F5E99" w:rsidRPr="008A672F" w:rsidRDefault="009F5E99" w:rsidP="00C945D5">
      <w:pPr>
        <w:pStyle w:val="a4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>проверяет своевременность и полноту представления документов;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ab/>
        <w:t>проводит подготовку к выездной налоговой проверке, осуществляет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>осуществляет подготовку к проведению выездной налоговой проверки;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подготавливает решение о проведении выездной налоговой проверки;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>вручает налогоплательщику решение о проведении выездной налоговой проверки;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вручает требования о представлении документов;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проводит проверку учетной документации налогоплательщика;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lastRenderedPageBreak/>
        <w:t xml:space="preserve">производит выемку документов и предметов;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проводит осмотр используемых для осуществления предпринимательской деятельности территорий и помещений налогоплательщика;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проводит инвентаризацию имущества налогоплательщика;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проводит мероприятия налогового контроля в рамках выездных налоговых проверок, согласно ст. 93.1 Налогового кодекса РФ, истребование документов у контрагентов проверяемого налогоплательщика;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вызывает свидетелей, привлекает специалистов, переводчиков, понятых для участия в выездной налоговой проверке;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приостанавливает выездные налоговые проверки;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по окончании выездной налоговой проверки оформляет ее результат;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рассматривает, представленные налогоплательщиками, возражения (объяснения) по актам выездных налоговых проверок;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подготавливает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подготавливает и согласовывает проекты актов, решений по результатам проверок;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вручает (отправляет) решения налогоплательщикам и (или) лицам, совершившим нарушения законодательства о налогах и сборах;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участвует в производстве по делам об административных правонарушениях (составление протоколов об административных правонарушениях);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обеспечивает ведение информационных ресурсов;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согласовывает с правовым отделом материалы по результатам выездной налоговой проверки, направляемых в органы внутренних дел для решения вопроса о возбуждении уголовного дела; 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>информирует отдел учета и работы с налогоплательщиками о наличии оснований для инициирования ликвидации налогоплательщиков - юридических лиц;</w:t>
      </w:r>
    </w:p>
    <w:p w:rsidR="009F5E99" w:rsidRPr="008A672F" w:rsidRDefault="009F5E99" w:rsidP="00C945D5">
      <w:pPr>
        <w:pStyle w:val="3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 xml:space="preserve">передает отделу урегулирования задолженности и обеспечения процедур банкротства имеющуюся информацию о движении денежных средств на счетах налогоплательщика в банках, состоящего на учете в данном налоговом органе, по которому налоговым органом вынесено решение о взыскании налога за счет денежных средств либо о приостановлении операций по счетам; 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подготавливает комплект документов по материалам выездной налоговой проверки и передачи в правовой отдел для взыскания налоговых санкций в судебном порядке.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исключает доступ других работников и лиц, не являющихся работниками Инспекции, к работе на закрепленной за ним (ней) рабочей станции (кроме сотрудников отдела информационных технологий  и сотрудника по информационной безопасности);</w:t>
      </w:r>
    </w:p>
    <w:p w:rsidR="009F5E99" w:rsidRPr="008A672F" w:rsidRDefault="009F5E99" w:rsidP="00C945D5">
      <w:pPr>
        <w:pStyle w:val="a4"/>
        <w:ind w:firstLine="567"/>
        <w:rPr>
          <w:sz w:val="26"/>
          <w:szCs w:val="26"/>
        </w:rPr>
      </w:pPr>
      <w:r w:rsidRPr="008A672F">
        <w:rPr>
          <w:sz w:val="26"/>
          <w:szCs w:val="26"/>
        </w:rPr>
        <w:t>участвует в выездных налоговых проверках налогоплательщиков, состоящих на учете в другом налоговом органе;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обеспечивает сохранность комплектности закрепленного оборудования;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обеспечивает сохранность целостности специальных пломбировочных устройств (</w:t>
      </w:r>
      <w:proofErr w:type="spellStart"/>
      <w:r w:rsidRPr="008A672F">
        <w:rPr>
          <w:rFonts w:ascii="Times New Roman" w:hAnsi="Times New Roman" w:cs="Times New Roman"/>
          <w:sz w:val="26"/>
          <w:szCs w:val="26"/>
        </w:rPr>
        <w:t>стикеров</w:t>
      </w:r>
      <w:proofErr w:type="spellEnd"/>
      <w:r w:rsidRPr="008A672F">
        <w:rPr>
          <w:rFonts w:ascii="Times New Roman" w:hAnsi="Times New Roman" w:cs="Times New Roman"/>
          <w:sz w:val="26"/>
          <w:szCs w:val="26"/>
        </w:rPr>
        <w:t>, лент, пломб, печатей и др.) на закрепленном оборудовании;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осуществляет целевое использование локальных (информационное пространство рабочей станции) и сетевых ресурсов ЛВС Инспекции, предоставленных ему (ей) для выполнения служебных обязанностей;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исключает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>самостоятельный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 xml:space="preserve"> и (или) с помощью третьих лиц несанкционированное подключение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lastRenderedPageBreak/>
        <w:t>исключает допуск других работников и лиц, не являющихся работниками управления (инспекции), к работе на закрепленной за ним (ней) рабочей станции (исключение составляют сотрудники отдела информатизации и ввода данных);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исключает разглашение информации, ставшей ему известной в связи с исполнением должностных обязанностей;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исключает некачественное и несвоевременное выполнение возложенных на него задач;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исключает несоблюдение законов Российской Федерации, приказов, распоряжений, инструкций и методических указаний ФНС России, управления;</w:t>
      </w:r>
    </w:p>
    <w:p w:rsidR="009F5E99" w:rsidRPr="008A672F" w:rsidRDefault="009F5E99" w:rsidP="00C945D5">
      <w:pPr>
        <w:pStyle w:val="a4"/>
        <w:ind w:firstLine="567"/>
        <w:rPr>
          <w:noProof/>
          <w:sz w:val="26"/>
          <w:szCs w:val="26"/>
        </w:rPr>
      </w:pPr>
      <w:r w:rsidRPr="008A672F">
        <w:rPr>
          <w:noProof/>
          <w:sz w:val="26"/>
          <w:szCs w:val="26"/>
        </w:rPr>
        <w:t>выполняет основные обязанности гражданского служащего, предустмотренные статьями 8, 9 Федерального закона от 25 декабря 2008 года № 273-ФЗ «О противодействии коррупции»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A672F">
        <w:rPr>
          <w:rFonts w:ascii="Times New Roman" w:hAnsi="Times New Roman" w:cs="Times New Roman"/>
          <w:noProof/>
          <w:sz w:val="26"/>
          <w:szCs w:val="26"/>
        </w:rPr>
        <w:tab/>
        <w:t>выполняет</w:t>
      </w:r>
      <w:r w:rsidRPr="008A672F">
        <w:rPr>
          <w:rFonts w:ascii="Times New Roman" w:hAnsi="Times New Roman" w:cs="Times New Roman"/>
          <w:sz w:val="26"/>
          <w:szCs w:val="26"/>
        </w:rPr>
        <w:t xml:space="preserve"> основные обязанности гражданского служащего предусмотренные статьей 15 Федерального закона от 27 июля 2004 года № 79-ФЗ «О государственной гражданской службе Российской Федерации», приказов и распоряжений руководителя Инспекции.</w:t>
      </w:r>
    </w:p>
    <w:p w:rsidR="009F5E99" w:rsidRPr="008A672F" w:rsidRDefault="009F5E99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соблюдает Кодекс этики и служебного поведения государственных гражданских служащих Федеральной налоговой службы.</w:t>
      </w:r>
    </w:p>
    <w:p w:rsidR="004555CC" w:rsidRPr="008A672F" w:rsidRDefault="004555CC" w:rsidP="00C945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Исходя из установленных полномочий государственный налоговый инспектор</w:t>
      </w:r>
      <w:r w:rsidRPr="008A672F">
        <w:rPr>
          <w:rFonts w:ascii="Times New Roman" w:hAnsi="Times New Roman" w:cs="Times New Roman"/>
          <w:bCs/>
          <w:sz w:val="26"/>
          <w:szCs w:val="26"/>
        </w:rPr>
        <w:t xml:space="preserve"> отдела</w:t>
      </w:r>
      <w:r w:rsidRPr="008A672F">
        <w:rPr>
          <w:rFonts w:ascii="Times New Roman" w:hAnsi="Times New Roman" w:cs="Times New Roman"/>
          <w:sz w:val="26"/>
          <w:szCs w:val="26"/>
        </w:rPr>
        <w:t>: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получает надлежащие организационно-технические условия, необходимые для исполнения должностных обязанностей;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знакомится с документами, определяющими его права и обязанности   по замещаемой     должности     гражданской    службы,    критериями 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имеет право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защиту сведений о гражданском служащем;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должностной рост на конкурсной основе;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lastRenderedPageBreak/>
        <w:t xml:space="preserve"> 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555CC" w:rsidRPr="008A672F" w:rsidRDefault="00C945D5" w:rsidP="00C945D5">
      <w:pPr>
        <w:shd w:val="clear" w:color="auto" w:fill="FFFFFF"/>
        <w:tabs>
          <w:tab w:val="left" w:pos="720"/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555CC" w:rsidRPr="008A672F">
        <w:rPr>
          <w:rFonts w:ascii="Times New Roman" w:hAnsi="Times New Roman" w:cs="Times New Roman"/>
          <w:sz w:val="26"/>
          <w:szCs w:val="26"/>
        </w:rPr>
        <w:t>меет право на членство в профессиональном союзе;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4555CC" w:rsidRPr="008A672F" w:rsidRDefault="004555CC" w:rsidP="00C945D5">
      <w:pPr>
        <w:shd w:val="clear" w:color="auto" w:fill="FFFFFF"/>
        <w:tabs>
          <w:tab w:val="left" w:pos="540"/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проведение по его заявлению служебной проверки;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4555CC" w:rsidRPr="008A672F" w:rsidRDefault="00C945D5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555CC" w:rsidRPr="008A672F">
        <w:rPr>
          <w:rFonts w:ascii="Times New Roman" w:hAnsi="Times New Roman" w:cs="Times New Roman"/>
          <w:sz w:val="26"/>
          <w:szCs w:val="26"/>
        </w:rPr>
        <w:t>меет право на  медицинское страхование в соответствии Федеральным законом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государственное пенсионное обеспечение в соответствии с федеральным законом;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доступ к служебной тайне в соответствии с полномочиями, определенными должностным регламентом;</w:t>
      </w:r>
    </w:p>
    <w:p w:rsidR="004555CC" w:rsidRPr="008A672F" w:rsidRDefault="004555CC" w:rsidP="00C945D5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имеет право на  проставление ограничивающей пометки «Для служебного пользования» на документах, содержащих служебную информацию</w:t>
      </w:r>
      <w:r w:rsidR="002C45BE" w:rsidRPr="008A672F">
        <w:rPr>
          <w:rFonts w:ascii="Times New Roman" w:hAnsi="Times New Roman" w:cs="Times New Roman"/>
          <w:sz w:val="26"/>
          <w:szCs w:val="26"/>
        </w:rPr>
        <w:t xml:space="preserve"> ограниченного распространения.</w:t>
      </w:r>
    </w:p>
    <w:p w:rsidR="00AD2E70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D2E70" w:rsidRPr="008A672F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IV. Перечень вопросов, по которым государственный</w:t>
      </w:r>
    </w:p>
    <w:p w:rsidR="00AD2E70" w:rsidRPr="008A672F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налоговый инспектор вправе или обязан самостоятельно</w:t>
      </w:r>
    </w:p>
    <w:p w:rsidR="00AD2E70" w:rsidRPr="008A672F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AD2E70" w:rsidRPr="008A672F" w:rsidRDefault="00AD2E70" w:rsidP="00C94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55CC" w:rsidRPr="008A672F" w:rsidRDefault="00AD2E70" w:rsidP="004555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государственный налоговый инспектор вправе самостоятельно </w:t>
      </w:r>
      <w:r w:rsidR="004555CC" w:rsidRPr="008A672F">
        <w:rPr>
          <w:rFonts w:ascii="Times New Roman" w:hAnsi="Times New Roman" w:cs="Times New Roman"/>
          <w:sz w:val="26"/>
          <w:szCs w:val="26"/>
        </w:rPr>
        <w:t>принимать решения в соответствии с должностными обязанностями настоящего должностного регламента.</w:t>
      </w:r>
    </w:p>
    <w:p w:rsidR="004555CC" w:rsidRDefault="00AD2E70" w:rsidP="004555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государственный налоговый инспектор обязан самостоятельно </w:t>
      </w:r>
      <w:r w:rsidR="004555CC" w:rsidRPr="008A672F">
        <w:rPr>
          <w:rFonts w:ascii="Times New Roman" w:hAnsi="Times New Roman" w:cs="Times New Roman"/>
          <w:sz w:val="26"/>
          <w:szCs w:val="26"/>
        </w:rPr>
        <w:t>принимать решения в соответствии с должностными обязанностями настоящего должностного регламента.</w:t>
      </w:r>
    </w:p>
    <w:p w:rsidR="008A672F" w:rsidRDefault="008A672F" w:rsidP="004555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V. Перечень вопросов, по которым государственный налоговый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инспектор вправе или обязан участвовать при подготовке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C45BE" w:rsidRPr="008A672F" w:rsidRDefault="002C45BE" w:rsidP="002C45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применения законодательства Российской Федерации о государственной гражданской службе; </w:t>
      </w:r>
    </w:p>
    <w:p w:rsidR="002C45BE" w:rsidRPr="008A672F" w:rsidRDefault="002C45BE" w:rsidP="002C4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ab/>
        <w:t>иным вопросам.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lastRenderedPageBreak/>
        <w:t>графика отпусков гражданских служащих отдела;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9F5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50F0C" w:rsidRPr="008A672F" w:rsidRDefault="00650F0C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8A672F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8A672F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8A672F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8A672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D2E70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8A672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A672F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CEE" w:rsidRPr="008A672F" w:rsidRDefault="00AD2E70" w:rsidP="00700CEE">
      <w:pPr>
        <w:suppressAutoHyphens/>
        <w:spacing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="00700CEE" w:rsidRPr="008A672F">
        <w:rPr>
          <w:rFonts w:ascii="Times New Roman" w:hAnsi="Times New Roman" w:cs="Times New Roman"/>
          <w:sz w:val="26"/>
          <w:szCs w:val="26"/>
        </w:rPr>
        <w:t>Исходя из установленных полномочий государственный налоговый инспектор</w:t>
      </w:r>
      <w:r w:rsidR="00700CEE" w:rsidRPr="008A672F">
        <w:rPr>
          <w:rFonts w:ascii="Times New Roman" w:hAnsi="Times New Roman" w:cs="Times New Roman"/>
          <w:bCs/>
          <w:sz w:val="26"/>
          <w:szCs w:val="26"/>
        </w:rPr>
        <w:t xml:space="preserve"> отдела</w:t>
      </w:r>
      <w:r w:rsidR="00700CEE" w:rsidRPr="008A672F">
        <w:rPr>
          <w:rFonts w:ascii="Times New Roman" w:hAnsi="Times New Roman" w:cs="Times New Roman"/>
          <w:sz w:val="26"/>
          <w:szCs w:val="26"/>
        </w:rPr>
        <w:t xml:space="preserve"> не осуществляет</w:t>
      </w:r>
      <w:proofErr w:type="gramEnd"/>
      <w:r w:rsidR="00700CEE" w:rsidRPr="008A672F">
        <w:rPr>
          <w:rFonts w:ascii="Times New Roman" w:hAnsi="Times New Roman" w:cs="Times New Roman"/>
          <w:sz w:val="26"/>
          <w:szCs w:val="26"/>
        </w:rPr>
        <w:t xml:space="preserve"> оказание государственных услуг. </w:t>
      </w:r>
    </w:p>
    <w:p w:rsidR="00AD2E70" w:rsidRPr="008A672F" w:rsidRDefault="00AD2E70" w:rsidP="00700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72F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AD2E70" w:rsidRPr="008A672F" w:rsidRDefault="00AD2E70" w:rsidP="00AD2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55CC" w:rsidRPr="008A672F" w:rsidRDefault="004555CC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555CC" w:rsidRPr="008A672F" w:rsidRDefault="004555CC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555CC" w:rsidRDefault="004555CC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672F" w:rsidRPr="008A672F" w:rsidRDefault="008A672F" w:rsidP="00AD2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8A672F" w:rsidRPr="008A672F" w:rsidSect="00C945D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70"/>
    <w:rsid w:val="000C49E8"/>
    <w:rsid w:val="001E481E"/>
    <w:rsid w:val="0023127A"/>
    <w:rsid w:val="002C45BE"/>
    <w:rsid w:val="004555CC"/>
    <w:rsid w:val="00477A8C"/>
    <w:rsid w:val="005704D3"/>
    <w:rsid w:val="005B4707"/>
    <w:rsid w:val="00650F0C"/>
    <w:rsid w:val="006B41D2"/>
    <w:rsid w:val="00700CEE"/>
    <w:rsid w:val="008A672F"/>
    <w:rsid w:val="008E7227"/>
    <w:rsid w:val="009F5E99"/>
    <w:rsid w:val="00AD2E70"/>
    <w:rsid w:val="00BB2495"/>
    <w:rsid w:val="00BD2B88"/>
    <w:rsid w:val="00C945D5"/>
    <w:rsid w:val="00DF4A8C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D2E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55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55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"/>
    <w:basedOn w:val="a"/>
    <w:autoRedefine/>
    <w:rsid w:val="004555CC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455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1E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semiHidden/>
    <w:rsid w:val="009F5E99"/>
    <w:pPr>
      <w:tabs>
        <w:tab w:val="right" w:leader="dot" w:pos="934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D2E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55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55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"/>
    <w:basedOn w:val="a"/>
    <w:autoRedefine/>
    <w:rsid w:val="004555CC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455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81E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semiHidden/>
    <w:rsid w:val="009F5E99"/>
    <w:pPr>
      <w:tabs>
        <w:tab w:val="right" w:leader="dot" w:pos="934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8C9B5B969723E0F548A2F541E033AE0BAEF3A0CC73FEC73FC26E7A92F4011502CBCC5C61D9535AGAy8I" TargetMode="External"/><Relationship Id="rId13" Type="http://schemas.openxmlformats.org/officeDocument/2006/relationships/hyperlink" Target="consultantplus://offline/ref=5C8C9B5B969723E0F548A2F541E033AE0BAEF3A0CC73FEC73FC26E7A92F4011502CBCC5C61D9535FGAy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8C9B5B969723E0F548A2F541E033AE0BAEF3A0CC73FEC73FC26E7A92F4011502CBCC5C61D95358GAy9I" TargetMode="External"/><Relationship Id="rId12" Type="http://schemas.openxmlformats.org/officeDocument/2006/relationships/hyperlink" Target="consultantplus://offline/ref=5C8C9B5B969723E0F548A2F541E033AE01A6F2A8C170A3CD379B627895FB5E020582C05D61D951G5y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8C9B5B969723E0F548A2F541E033AE0BA7F0ADC32DA9C56E9760G7yFI" TargetMode="External"/><Relationship Id="rId11" Type="http://schemas.openxmlformats.org/officeDocument/2006/relationships/hyperlink" Target="consultantplus://offline/ref=FA93D346C3196BC9DFFC121EAB446D24293EF13F4C52AF367D441D0688E22BF1AF8F800BEEF0F976H13DN" TargetMode="External"/><Relationship Id="rId5" Type="http://schemas.openxmlformats.org/officeDocument/2006/relationships/hyperlink" Target="consultantplus://offline/ref=5C8C9B5B969723E0F548A2F541E033AE0BAEF6A0CD79FEC73FC26E7A92F4011502CBCC5C61D9525BGAy8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8C9B5B969723E0F548A2F541E033AE0BAEF3A0CC73FEC73FC26E7A92F4011502CBCC5C61D9535FGAy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8C9B5B969723E0F548A2F541E033AE0BAEF3A0CC73FEC73FC26E7A92F4011502CBCC5C61D9535DGAy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Оксана Михайловна</dc:creator>
  <cp:lastModifiedBy>Кузнецова Ирина Анатольевна</cp:lastModifiedBy>
  <cp:revision>5</cp:revision>
  <cp:lastPrinted>2017-07-24T13:14:00Z</cp:lastPrinted>
  <dcterms:created xsi:type="dcterms:W3CDTF">2017-07-21T14:29:00Z</dcterms:created>
  <dcterms:modified xsi:type="dcterms:W3CDTF">2017-07-25T12:48:00Z</dcterms:modified>
</cp:coreProperties>
</file>