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E7" w:rsidRDefault="009D52AF" w:rsidP="00CF76E7">
      <w:pPr>
        <w:pStyle w:val="ConsPlusNormal"/>
        <w:ind w:left="567" w:hanging="27"/>
        <w:jc w:val="center"/>
        <w:rPr>
          <w:rFonts w:ascii="Times New Roman" w:hAnsi="Times New Roman" w:cs="Times New Roman"/>
          <w:sz w:val="26"/>
          <w:szCs w:val="26"/>
        </w:rPr>
      </w:pPr>
      <w:r w:rsidRPr="00CF76E7">
        <w:rPr>
          <w:rFonts w:ascii="Times New Roman" w:hAnsi="Times New Roman" w:cs="Times New Roman"/>
          <w:b/>
          <w:sz w:val="26"/>
          <w:szCs w:val="26"/>
        </w:rPr>
        <w:t>С 1 октября 2015 года применяется новый порядок подтверждения обоснованности применения ставки 0% по НДС при экспорте товаров</w:t>
      </w:r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 xml:space="preserve">Участникам внешнеэкономических сделок достаточно представить в налоговый орган реестры этих документов в электронном виде через операторов электронного документооборота. Соответствующие изменения в положения </w:t>
      </w:r>
      <w:r w:rsidRPr="00C1406D">
        <w:rPr>
          <w:rFonts w:ascii="Times New Roman" w:hAnsi="Times New Roman" w:cs="Times New Roman"/>
          <w:sz w:val="28"/>
          <w:szCs w:val="28"/>
        </w:rPr>
        <w:t>ст. 165</w:t>
      </w:r>
      <w:r w:rsidRPr="00C1406D">
        <w:rPr>
          <w:rFonts w:ascii="Times New Roman" w:hAnsi="Times New Roman" w:cs="Times New Roman"/>
          <w:sz w:val="28"/>
          <w:szCs w:val="28"/>
        </w:rPr>
        <w:t xml:space="preserve"> Налогового кодекса внесены </w:t>
      </w:r>
      <w:r w:rsidRPr="00C1406D">
        <w:rPr>
          <w:rFonts w:ascii="Times New Roman" w:hAnsi="Times New Roman" w:cs="Times New Roman"/>
          <w:sz w:val="28"/>
          <w:szCs w:val="28"/>
        </w:rPr>
        <w:t>Законом</w:t>
      </w:r>
      <w:r w:rsidRPr="00C1406D">
        <w:rPr>
          <w:rFonts w:ascii="Times New Roman" w:hAnsi="Times New Roman" w:cs="Times New Roman"/>
          <w:sz w:val="28"/>
          <w:szCs w:val="28"/>
        </w:rPr>
        <w:t xml:space="preserve"> №</w:t>
      </w:r>
      <w:r w:rsidR="00A629FF" w:rsidRPr="00C1406D">
        <w:rPr>
          <w:rFonts w:ascii="Times New Roman" w:hAnsi="Times New Roman" w:cs="Times New Roman"/>
          <w:sz w:val="28"/>
          <w:szCs w:val="28"/>
        </w:rPr>
        <w:t> </w:t>
      </w:r>
      <w:r w:rsidRPr="00C1406D">
        <w:rPr>
          <w:rFonts w:ascii="Times New Roman" w:hAnsi="Times New Roman" w:cs="Times New Roman"/>
          <w:sz w:val="28"/>
          <w:szCs w:val="28"/>
        </w:rPr>
        <w:t>452-ФЗ «О внесении изменений в статью 165 части второй Налогового кодекса Российской Федерации».</w:t>
      </w:r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 xml:space="preserve">Право на применение нулевой ставки по НДС организации получают при условии представления пакета документов, подтверждающих факт вывоза товаров. Конкретный набор документов определен положениями </w:t>
      </w:r>
      <w:r w:rsidRPr="00C1406D">
        <w:rPr>
          <w:rFonts w:ascii="Times New Roman" w:hAnsi="Times New Roman" w:cs="Times New Roman"/>
          <w:sz w:val="28"/>
          <w:szCs w:val="28"/>
        </w:rPr>
        <w:t>ст. 165</w:t>
      </w:r>
      <w:r w:rsidRPr="00C1406D">
        <w:rPr>
          <w:rFonts w:ascii="Times New Roman" w:hAnsi="Times New Roman" w:cs="Times New Roman"/>
          <w:sz w:val="28"/>
          <w:szCs w:val="28"/>
        </w:rPr>
        <w:t xml:space="preserve"> Налогового кодекса: </w:t>
      </w:r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>- контракт (его копию) с иностранной компанией на поставку товара за пределы Таможенного союза;</w:t>
      </w:r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>- таможенную декларацию (ее копию) с соответствующими отметками таможенных органов;</w:t>
      </w:r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>- копии транспортных, товаросопроводительных и (или) иных документов с соответствующими отметками таможенных органов.</w:t>
      </w:r>
    </w:p>
    <w:p w:rsidR="00C1406D" w:rsidRPr="00C1406D" w:rsidRDefault="00C1406D" w:rsidP="00C1406D">
      <w:pPr>
        <w:adjustRightInd/>
        <w:ind w:firstLine="540"/>
        <w:jc w:val="both"/>
        <w:rPr>
          <w:rFonts w:eastAsia="Calibri"/>
          <w:sz w:val="28"/>
          <w:szCs w:val="28"/>
        </w:rPr>
      </w:pPr>
      <w:r w:rsidRPr="00C1406D">
        <w:rPr>
          <w:sz w:val="28"/>
          <w:szCs w:val="28"/>
        </w:rPr>
        <w:t xml:space="preserve">ФНС России в </w:t>
      </w:r>
      <w:hyperlink r:id="rId5" w:history="1">
        <w:r w:rsidRPr="00C1406D">
          <w:rPr>
            <w:sz w:val="28"/>
            <w:szCs w:val="28"/>
          </w:rPr>
          <w:t>письме</w:t>
        </w:r>
      </w:hyperlink>
      <w:r w:rsidRPr="00C1406D">
        <w:rPr>
          <w:sz w:val="28"/>
          <w:szCs w:val="28"/>
        </w:rPr>
        <w:t xml:space="preserve"> от 25.01.2016 N ЕД-4-15/887@ (размещено в системе Консультант Плюс) даны пояснения </w:t>
      </w:r>
      <w:r w:rsidRPr="00C1406D">
        <w:rPr>
          <w:rFonts w:eastAsia="Calibri"/>
          <w:sz w:val="28"/>
          <w:szCs w:val="28"/>
        </w:rPr>
        <w:t>о порядке представления в электронной форме документов, подтверждающих применение ставки НДС 0% при экспорте товаров (работ, услуг).</w:t>
      </w:r>
    </w:p>
    <w:p w:rsidR="00C1406D" w:rsidRPr="00C1406D" w:rsidRDefault="00C1406D" w:rsidP="00C14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06D">
        <w:rPr>
          <w:rFonts w:ascii="Times New Roman" w:hAnsi="Times New Roman" w:cs="Times New Roman"/>
          <w:sz w:val="28"/>
          <w:szCs w:val="28"/>
        </w:rPr>
        <w:t xml:space="preserve">Налогоплательщик-экспортер в обоснование применения налоговой ставки по НДС 0% вправе представить либо документы, предусмотренные </w:t>
      </w:r>
      <w:hyperlink r:id="rId6" w:history="1">
        <w:r w:rsidRPr="00C1406D">
          <w:rPr>
            <w:rFonts w:ascii="Times New Roman" w:hAnsi="Times New Roman" w:cs="Times New Roman"/>
            <w:sz w:val="28"/>
            <w:szCs w:val="28"/>
          </w:rPr>
          <w:t>пунктом 1 статьи 165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 Кодекса, на бумажном носителе, либо </w:t>
      </w:r>
      <w:hyperlink r:id="rId7" w:history="1">
        <w:r w:rsidRPr="00C1406D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 сведений N 1 в электронной форме и документы, предусмотренные </w:t>
      </w:r>
      <w:hyperlink r:id="rId8" w:history="1">
        <w:r w:rsidRPr="00C1406D"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C1406D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C1406D">
          <w:rPr>
            <w:rFonts w:ascii="Times New Roman" w:hAnsi="Times New Roman" w:cs="Times New Roman"/>
            <w:sz w:val="28"/>
            <w:szCs w:val="28"/>
          </w:rPr>
          <w:t>5 пункта 1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 (за исключением случая, предусмотренного </w:t>
      </w:r>
      <w:hyperlink r:id="rId11" w:history="1">
        <w:r w:rsidRPr="00C1406D">
          <w:rPr>
            <w:rFonts w:ascii="Times New Roman" w:hAnsi="Times New Roman" w:cs="Times New Roman"/>
            <w:sz w:val="28"/>
            <w:szCs w:val="28"/>
          </w:rPr>
          <w:t>абзацем пятым</w:t>
        </w:r>
        <w:proofErr w:type="gramEnd"/>
        <w:r w:rsidRPr="00C1406D">
          <w:rPr>
            <w:rFonts w:ascii="Times New Roman" w:hAnsi="Times New Roman" w:cs="Times New Roman"/>
            <w:sz w:val="28"/>
            <w:szCs w:val="28"/>
          </w:rPr>
          <w:t xml:space="preserve"> подпункта 5 пункта 1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) статьи 165 Кодекса, на бумажном носителе, либо </w:t>
      </w:r>
      <w:hyperlink r:id="rId12" w:history="1">
        <w:r w:rsidRPr="00C1406D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 сведений N 5 в электронной форме и документ, предусмотренный </w:t>
      </w:r>
      <w:hyperlink r:id="rId13" w:history="1">
        <w:r w:rsidRPr="00C1406D">
          <w:rPr>
            <w:rFonts w:ascii="Times New Roman" w:hAnsi="Times New Roman" w:cs="Times New Roman"/>
            <w:sz w:val="28"/>
            <w:szCs w:val="28"/>
          </w:rPr>
          <w:t>подпунктом 1 пункта 1 статьи 165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 Кодекса, на бумажном носителе.</w:t>
      </w:r>
    </w:p>
    <w:p w:rsidR="00C1406D" w:rsidRPr="00C1406D" w:rsidRDefault="00C1406D" w:rsidP="00C140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 xml:space="preserve">Направление налогоплательщиками документов в электронной форме в соответствии с </w:t>
      </w:r>
      <w:hyperlink r:id="rId14" w:history="1">
        <w:r w:rsidRPr="00C1406D">
          <w:rPr>
            <w:rFonts w:ascii="Times New Roman" w:hAnsi="Times New Roman" w:cs="Times New Roman"/>
            <w:sz w:val="28"/>
            <w:szCs w:val="28"/>
          </w:rPr>
          <w:t>пунктом 3 статьи 80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C1406D">
          <w:rPr>
            <w:rFonts w:ascii="Times New Roman" w:hAnsi="Times New Roman" w:cs="Times New Roman"/>
            <w:sz w:val="28"/>
            <w:szCs w:val="28"/>
          </w:rPr>
          <w:t>статьей 165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 Кодекса в налоговые органы возможно по </w:t>
      </w:r>
      <w:hyperlink r:id="rId16" w:history="1">
        <w:r w:rsidRPr="00C1406D">
          <w:rPr>
            <w:rFonts w:ascii="Times New Roman" w:hAnsi="Times New Roman" w:cs="Times New Roman"/>
            <w:sz w:val="28"/>
            <w:szCs w:val="28"/>
          </w:rPr>
          <w:t>формату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 описи документов, утвержденному при</w:t>
      </w:r>
      <w:r>
        <w:rPr>
          <w:rFonts w:ascii="Times New Roman" w:hAnsi="Times New Roman" w:cs="Times New Roman"/>
          <w:sz w:val="28"/>
          <w:szCs w:val="28"/>
        </w:rPr>
        <w:t>казом ФНС России от 29.06.2012 №</w:t>
      </w:r>
      <w:r w:rsidRPr="00C1406D">
        <w:rPr>
          <w:rFonts w:ascii="Times New Roman" w:hAnsi="Times New Roman" w:cs="Times New Roman"/>
          <w:sz w:val="28"/>
          <w:szCs w:val="28"/>
        </w:rPr>
        <w:t xml:space="preserve"> ММВ-7-6/465@ (в редакции приказов ФНС России от 31.08.2012 N ММВ-7-6/587@, от 17.03.2015 N ММВ-7-6/113@).</w:t>
      </w:r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 xml:space="preserve">С 1 октября 2015 г. </w:t>
      </w:r>
      <w:proofErr w:type="spellStart"/>
      <w:r w:rsidRPr="00C1406D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C1406D">
        <w:rPr>
          <w:rFonts w:ascii="Times New Roman" w:hAnsi="Times New Roman" w:cs="Times New Roman"/>
          <w:sz w:val="28"/>
          <w:szCs w:val="28"/>
        </w:rPr>
        <w:t>. 3 п. 1 ст. 165</w:t>
      </w:r>
      <w:r w:rsidRPr="00C1406D">
        <w:rPr>
          <w:rFonts w:ascii="Times New Roman" w:hAnsi="Times New Roman" w:cs="Times New Roman"/>
          <w:sz w:val="28"/>
          <w:szCs w:val="28"/>
        </w:rPr>
        <w:t xml:space="preserve"> Налогового кодекса утратил силу (</w:t>
      </w:r>
      <w:r w:rsidRPr="00C1406D">
        <w:rPr>
          <w:rFonts w:ascii="Times New Roman" w:hAnsi="Times New Roman" w:cs="Times New Roman"/>
          <w:sz w:val="28"/>
          <w:szCs w:val="28"/>
        </w:rPr>
        <w:t>п. 1 ст. 1</w:t>
      </w:r>
      <w:r w:rsidRPr="00C1406D">
        <w:rPr>
          <w:rFonts w:ascii="Times New Roman" w:hAnsi="Times New Roman" w:cs="Times New Roman"/>
          <w:sz w:val="28"/>
          <w:szCs w:val="28"/>
        </w:rPr>
        <w:t xml:space="preserve">, </w:t>
      </w:r>
      <w:r w:rsidRPr="00C1406D">
        <w:rPr>
          <w:rFonts w:ascii="Times New Roman" w:hAnsi="Times New Roman" w:cs="Times New Roman"/>
          <w:sz w:val="28"/>
          <w:szCs w:val="28"/>
        </w:rPr>
        <w:t>п. 3 ст. 3</w:t>
      </w:r>
      <w:r w:rsidRPr="00C1406D">
        <w:rPr>
          <w:rFonts w:ascii="Times New Roman" w:hAnsi="Times New Roman" w:cs="Times New Roman"/>
          <w:sz w:val="28"/>
          <w:szCs w:val="28"/>
        </w:rPr>
        <w:t xml:space="preserve"> Закона № 452-ФЗ, </w:t>
      </w:r>
      <w:r w:rsidRPr="00C1406D">
        <w:rPr>
          <w:rFonts w:ascii="Times New Roman" w:hAnsi="Times New Roman" w:cs="Times New Roman"/>
          <w:sz w:val="28"/>
          <w:szCs w:val="28"/>
        </w:rPr>
        <w:t>Приказ</w:t>
      </w:r>
      <w:r w:rsidRPr="00C1406D">
        <w:rPr>
          <w:rFonts w:ascii="Times New Roman" w:hAnsi="Times New Roman" w:cs="Times New Roman"/>
          <w:sz w:val="28"/>
          <w:szCs w:val="28"/>
        </w:rPr>
        <w:t xml:space="preserve"> Минфина России от 25.05.2015 №</w:t>
      </w:r>
      <w:r w:rsidR="00CB15A6">
        <w:rPr>
          <w:rFonts w:ascii="Times New Roman" w:hAnsi="Times New Roman" w:cs="Times New Roman"/>
          <w:sz w:val="28"/>
          <w:szCs w:val="28"/>
        </w:rPr>
        <w:t> </w:t>
      </w:r>
      <w:r w:rsidRPr="00C1406D">
        <w:rPr>
          <w:rFonts w:ascii="Times New Roman" w:hAnsi="Times New Roman" w:cs="Times New Roman"/>
          <w:sz w:val="28"/>
          <w:szCs w:val="28"/>
        </w:rPr>
        <w:t xml:space="preserve">82н). Но сама возможность представления реестров осталась, о чем указано в пунктах 15-18 статьи 165 Налогового кодекса. </w:t>
      </w:r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06D">
        <w:rPr>
          <w:rFonts w:ascii="Times New Roman" w:hAnsi="Times New Roman" w:cs="Times New Roman"/>
          <w:sz w:val="28"/>
          <w:szCs w:val="28"/>
        </w:rPr>
        <w:t xml:space="preserve">Пунктом 15 статьи 165 Налогового кодекса закреплено право организации при реализации товаров, поименованных в положениях </w:t>
      </w:r>
      <w:r w:rsidR="00CB15A6">
        <w:rPr>
          <w:rFonts w:ascii="Times New Roman" w:hAnsi="Times New Roman" w:cs="Times New Roman"/>
          <w:sz w:val="28"/>
          <w:szCs w:val="28"/>
        </w:rPr>
        <w:t>п. 1 ст. </w:t>
      </w:r>
      <w:r w:rsidRPr="00C1406D">
        <w:rPr>
          <w:rFonts w:ascii="Times New Roman" w:hAnsi="Times New Roman" w:cs="Times New Roman"/>
          <w:sz w:val="28"/>
          <w:szCs w:val="28"/>
        </w:rPr>
        <w:t>164</w:t>
      </w:r>
      <w:r w:rsidRPr="00C1406D">
        <w:rPr>
          <w:rFonts w:ascii="Times New Roman" w:hAnsi="Times New Roman" w:cs="Times New Roman"/>
          <w:sz w:val="28"/>
          <w:szCs w:val="28"/>
        </w:rPr>
        <w:t xml:space="preserve"> Налогового кодекса, представлять реестры таможенных деклараций или полных таможенных деклараций (с указанием в них регистрационных номеров соответствующих деклараций), а также транспортных, товаросопроводительных и (или) иных документов вместо копий указанных </w:t>
      </w:r>
      <w:r w:rsidRPr="00C1406D">
        <w:rPr>
          <w:rFonts w:ascii="Times New Roman" w:hAnsi="Times New Roman" w:cs="Times New Roman"/>
          <w:sz w:val="28"/>
          <w:szCs w:val="28"/>
        </w:rPr>
        <w:lastRenderedPageBreak/>
        <w:t>деклараций и документов.</w:t>
      </w:r>
      <w:proofErr w:type="gramEnd"/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406D">
        <w:rPr>
          <w:rFonts w:ascii="Times New Roman" w:hAnsi="Times New Roman" w:cs="Times New Roman"/>
          <w:sz w:val="28"/>
          <w:szCs w:val="28"/>
        </w:rPr>
        <w:t>Указанные реестры представляются в налоговый орган в электронной форме по телекоммуникационным каналам связи через оператора электронного документооборота, по формату, установленному Приказом ФНС России от 30.09.2015 №ММВ-7-15/427 «Об утверждении форм и порядка заполнения реестров, предусмотренных пунктом 15 статьи 165 Налогового кодекса Российской Федерации, а также форматов и порядка представления реестров в электронном форме».</w:t>
      </w:r>
      <w:proofErr w:type="gramEnd"/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 xml:space="preserve">Оператором может быть только </w:t>
      </w:r>
      <w:r w:rsidRPr="00C1406D">
        <w:rPr>
          <w:rFonts w:ascii="Times New Roman" w:hAnsi="Times New Roman" w:cs="Times New Roman"/>
          <w:b/>
          <w:sz w:val="28"/>
          <w:szCs w:val="28"/>
        </w:rPr>
        <w:t>российская организация</w:t>
      </w:r>
      <w:r w:rsidRPr="00C1406D">
        <w:rPr>
          <w:rFonts w:ascii="Times New Roman" w:hAnsi="Times New Roman" w:cs="Times New Roman"/>
          <w:sz w:val="28"/>
          <w:szCs w:val="28"/>
        </w:rPr>
        <w:t>, которая отвечает требованиям, утвержденным федеральным органом исполнительной власти, уполномоченным по контролю и надзору в сфере налогов и сборов.</w:t>
      </w:r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406D">
        <w:rPr>
          <w:rFonts w:ascii="Times New Roman" w:hAnsi="Times New Roman" w:cs="Times New Roman"/>
          <w:b/>
          <w:sz w:val="28"/>
          <w:szCs w:val="28"/>
        </w:rPr>
        <w:t xml:space="preserve">Таким образом, начиная с 1 октября 2015 г. </w:t>
      </w:r>
      <w:r w:rsidRPr="00C1406D">
        <w:rPr>
          <w:rFonts w:ascii="Times New Roman" w:hAnsi="Times New Roman" w:cs="Times New Roman"/>
          <w:b/>
          <w:sz w:val="28"/>
          <w:szCs w:val="28"/>
        </w:rPr>
        <w:t>в</w:t>
      </w:r>
      <w:r w:rsidRPr="00C1406D">
        <w:rPr>
          <w:rFonts w:ascii="Times New Roman" w:hAnsi="Times New Roman" w:cs="Times New Roman"/>
          <w:b/>
          <w:sz w:val="28"/>
          <w:szCs w:val="28"/>
        </w:rPr>
        <w:t xml:space="preserve"> пакет документов, подтверждающих обоснованность применения нулевой ставки по НДС при экспорте товара, налогоплательщики включают контракт и два электронных реестра вместо бумажных копий таможенных деклараций, транспортных, товаросопроводительных и иных документов, подтверждающих вывоз товаров.</w:t>
      </w:r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 xml:space="preserve">Обращаем внимание налогоплательщиков, что замена формата представления подтверждающих документов (с бумажного на </w:t>
      </w:r>
      <w:proofErr w:type="gramStart"/>
      <w:r w:rsidRPr="00C1406D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Pr="00C1406D">
        <w:rPr>
          <w:rFonts w:ascii="Times New Roman" w:hAnsi="Times New Roman" w:cs="Times New Roman"/>
          <w:sz w:val="28"/>
          <w:szCs w:val="28"/>
        </w:rPr>
        <w:t>) не сказалась на сроках их представления. Реестры в электронном формате должны быть представлены в срок, установленный п.</w:t>
      </w:r>
      <w:r w:rsidR="00CB15A6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C1406D">
        <w:rPr>
          <w:rFonts w:ascii="Times New Roman" w:hAnsi="Times New Roman" w:cs="Times New Roman"/>
          <w:sz w:val="28"/>
          <w:szCs w:val="28"/>
        </w:rPr>
        <w:t>9 статьи 165 Налогового кодекса, не позднее 180 календарных дней, считая с даты помещения товаров под таможенные процедуры экспорта, свободной таможенной зоны.</w:t>
      </w:r>
    </w:p>
    <w:p w:rsidR="009D52AF" w:rsidRPr="00C1406D" w:rsidRDefault="009D52AF" w:rsidP="009D52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 xml:space="preserve">В </w:t>
      </w:r>
      <w:r w:rsidRPr="00C1406D">
        <w:rPr>
          <w:rFonts w:ascii="Times New Roman" w:hAnsi="Times New Roman" w:cs="Times New Roman"/>
          <w:sz w:val="28"/>
          <w:szCs w:val="28"/>
        </w:rPr>
        <w:t>абзаце 1 п. 15 ст. 165</w:t>
      </w:r>
      <w:r w:rsidRPr="00C1406D">
        <w:rPr>
          <w:rFonts w:ascii="Times New Roman" w:hAnsi="Times New Roman" w:cs="Times New Roman"/>
          <w:sz w:val="28"/>
          <w:szCs w:val="28"/>
        </w:rPr>
        <w:t xml:space="preserve"> Налогового кодекса говорится о том, что налогоплательщик </w:t>
      </w:r>
      <w:r w:rsidRPr="00C1406D">
        <w:rPr>
          <w:rFonts w:ascii="Times New Roman" w:hAnsi="Times New Roman" w:cs="Times New Roman"/>
          <w:b/>
          <w:sz w:val="28"/>
          <w:szCs w:val="28"/>
        </w:rPr>
        <w:t>может представить</w:t>
      </w:r>
      <w:r w:rsidRPr="00C1406D">
        <w:rPr>
          <w:rFonts w:ascii="Times New Roman" w:hAnsi="Times New Roman" w:cs="Times New Roman"/>
          <w:sz w:val="28"/>
          <w:szCs w:val="28"/>
        </w:rPr>
        <w:t xml:space="preserve"> реестры вместо копий таможенных деклараций и товаросопроводительных документов. Использование подобной формулировки в </w:t>
      </w:r>
      <w:r w:rsidRPr="00C1406D">
        <w:rPr>
          <w:rFonts w:ascii="Times New Roman" w:hAnsi="Times New Roman" w:cs="Times New Roman"/>
          <w:sz w:val="28"/>
          <w:szCs w:val="28"/>
        </w:rPr>
        <w:t>норме</w:t>
      </w:r>
      <w:r w:rsidRPr="00C1406D">
        <w:rPr>
          <w:rFonts w:ascii="Times New Roman" w:hAnsi="Times New Roman" w:cs="Times New Roman"/>
          <w:sz w:val="28"/>
          <w:szCs w:val="28"/>
        </w:rPr>
        <w:t xml:space="preserve"> указывает </w:t>
      </w:r>
      <w:r w:rsidRPr="00C1406D">
        <w:rPr>
          <w:rFonts w:ascii="Times New Roman" w:hAnsi="Times New Roman" w:cs="Times New Roman"/>
          <w:b/>
          <w:sz w:val="28"/>
          <w:szCs w:val="28"/>
        </w:rPr>
        <w:t>на сохранение права</w:t>
      </w:r>
      <w:r w:rsidRPr="00C1406D">
        <w:rPr>
          <w:rFonts w:ascii="Times New Roman" w:hAnsi="Times New Roman" w:cs="Times New Roman"/>
          <w:sz w:val="28"/>
          <w:szCs w:val="28"/>
        </w:rPr>
        <w:t xml:space="preserve"> налогоплательщика представить пакет подтверждающих документов исключительно в бумажном виде. Иначе говоря, налогоплательщики, осуществляющие разовые экспортные операции (либо операции в небольших объемах), вправе не заключать с операторами электронного документооборота соглашения на передачу обозначенных реестров в электронном формате.</w:t>
      </w:r>
    </w:p>
    <w:p w:rsidR="00A629FF" w:rsidRPr="00C1406D" w:rsidRDefault="00CF76E7" w:rsidP="00A62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>О</w:t>
      </w:r>
      <w:r w:rsidR="00A629FF" w:rsidRPr="00C1406D">
        <w:rPr>
          <w:rFonts w:ascii="Times New Roman" w:hAnsi="Times New Roman" w:cs="Times New Roman"/>
          <w:sz w:val="28"/>
          <w:szCs w:val="28"/>
        </w:rPr>
        <w:t xml:space="preserve">бращаем внимание, что согласно </w:t>
      </w:r>
      <w:hyperlink r:id="rId17" w:history="1">
        <w:r w:rsidR="00A629FF" w:rsidRPr="00C1406D">
          <w:rPr>
            <w:rFonts w:ascii="Times New Roman" w:hAnsi="Times New Roman" w:cs="Times New Roman"/>
            <w:sz w:val="28"/>
            <w:szCs w:val="28"/>
          </w:rPr>
          <w:t>абзацам одиннадцатому</w:t>
        </w:r>
      </w:hyperlink>
      <w:r w:rsidR="00A629FF" w:rsidRPr="00C1406D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="00A629FF" w:rsidRPr="00C1406D">
          <w:rPr>
            <w:rFonts w:ascii="Times New Roman" w:hAnsi="Times New Roman" w:cs="Times New Roman"/>
            <w:sz w:val="28"/>
            <w:szCs w:val="28"/>
          </w:rPr>
          <w:t>тринадцатому</w:t>
        </w:r>
      </w:hyperlink>
      <w:r w:rsidR="00A629FF" w:rsidRPr="00C1406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="00A629FF" w:rsidRPr="00C1406D">
          <w:rPr>
            <w:rFonts w:ascii="Times New Roman" w:hAnsi="Times New Roman" w:cs="Times New Roman"/>
            <w:sz w:val="28"/>
            <w:szCs w:val="28"/>
          </w:rPr>
          <w:t>четырнадцатому пункта 15 статьи 165</w:t>
        </w:r>
      </w:hyperlink>
      <w:r w:rsidR="00A629FF" w:rsidRPr="00C1406D">
        <w:rPr>
          <w:rFonts w:ascii="Times New Roman" w:hAnsi="Times New Roman" w:cs="Times New Roman"/>
          <w:sz w:val="28"/>
          <w:szCs w:val="28"/>
        </w:rPr>
        <w:t xml:space="preserve"> </w:t>
      </w:r>
      <w:r w:rsidR="00C1406D" w:rsidRPr="00C1406D">
        <w:rPr>
          <w:rFonts w:ascii="Times New Roman" w:hAnsi="Times New Roman" w:cs="Times New Roman"/>
          <w:sz w:val="28"/>
          <w:szCs w:val="28"/>
        </w:rPr>
        <w:t>Налогового к</w:t>
      </w:r>
      <w:r w:rsidR="00A629FF" w:rsidRPr="00C1406D">
        <w:rPr>
          <w:rFonts w:ascii="Times New Roman" w:hAnsi="Times New Roman" w:cs="Times New Roman"/>
          <w:sz w:val="28"/>
          <w:szCs w:val="28"/>
        </w:rPr>
        <w:t xml:space="preserve">одекса налоговый орган, проводящий камеральную налоговую проверку, вправе истребовать у налогоплательщика документы, сведения из которых включены в Реестр сведений </w:t>
      </w:r>
      <w:hyperlink r:id="rId20" w:history="1">
        <w:r w:rsidR="00CB15A6">
          <w:rPr>
            <w:rFonts w:ascii="Times New Roman" w:hAnsi="Times New Roman" w:cs="Times New Roman"/>
            <w:sz w:val="28"/>
            <w:szCs w:val="28"/>
          </w:rPr>
          <w:t>№ 1</w:t>
        </w:r>
      </w:hyperlink>
      <w:r w:rsidR="00A629FF" w:rsidRPr="00C1406D">
        <w:rPr>
          <w:rFonts w:ascii="Times New Roman" w:hAnsi="Times New Roman" w:cs="Times New Roman"/>
          <w:sz w:val="28"/>
          <w:szCs w:val="28"/>
        </w:rPr>
        <w:t xml:space="preserve"> или</w:t>
      </w:r>
      <w:r w:rsidR="00CB15A6">
        <w:rPr>
          <w:rFonts w:ascii="Times New Roman" w:hAnsi="Times New Roman" w:cs="Times New Roman"/>
          <w:sz w:val="28"/>
          <w:szCs w:val="28"/>
        </w:rPr>
        <w:t xml:space="preserve"> № 5</w:t>
      </w:r>
      <w:r w:rsidR="00A629FF" w:rsidRPr="00C140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629FF" w:rsidRPr="00C1406D">
        <w:rPr>
          <w:rFonts w:ascii="Times New Roman" w:hAnsi="Times New Roman" w:cs="Times New Roman"/>
          <w:sz w:val="28"/>
          <w:szCs w:val="28"/>
        </w:rPr>
        <w:t>Копии данных документов представляются налогоплательщиком в течение 20 календарных дней с момента (дня) получения соответствующего требования налогового органа.</w:t>
      </w:r>
      <w:proofErr w:type="gramEnd"/>
      <w:r w:rsidR="00A629FF" w:rsidRPr="00C1406D">
        <w:rPr>
          <w:rFonts w:ascii="Times New Roman" w:hAnsi="Times New Roman" w:cs="Times New Roman"/>
          <w:sz w:val="28"/>
          <w:szCs w:val="28"/>
        </w:rPr>
        <w:t xml:space="preserve"> Указанные документы должны соответствовать требованиям, предусмотренным </w:t>
      </w:r>
      <w:hyperlink r:id="rId21" w:history="1">
        <w:r w:rsidR="00A629FF" w:rsidRPr="00C1406D">
          <w:rPr>
            <w:rFonts w:ascii="Times New Roman" w:hAnsi="Times New Roman" w:cs="Times New Roman"/>
            <w:sz w:val="28"/>
            <w:szCs w:val="28"/>
          </w:rPr>
          <w:t>статьей 165</w:t>
        </w:r>
      </w:hyperlink>
      <w:r w:rsidR="00A629FF" w:rsidRPr="00C1406D">
        <w:rPr>
          <w:rFonts w:ascii="Times New Roman" w:hAnsi="Times New Roman" w:cs="Times New Roman"/>
          <w:sz w:val="28"/>
          <w:szCs w:val="28"/>
        </w:rPr>
        <w:t xml:space="preserve"> Кодекса, в том числе содержать соответствующие отметки российского таможенного органа.</w:t>
      </w:r>
    </w:p>
    <w:p w:rsidR="00A629FF" w:rsidRPr="00C1406D" w:rsidRDefault="00A629FF" w:rsidP="00A62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06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2" w:history="1">
        <w:r w:rsidRPr="00C1406D">
          <w:rPr>
            <w:rFonts w:ascii="Times New Roman" w:hAnsi="Times New Roman" w:cs="Times New Roman"/>
            <w:sz w:val="28"/>
            <w:szCs w:val="28"/>
          </w:rPr>
          <w:t>абзацем шестнадцатым пункта 15 статьи 165</w:t>
        </w:r>
      </w:hyperlink>
      <w:r w:rsidRPr="00C1406D">
        <w:rPr>
          <w:rFonts w:ascii="Times New Roman" w:hAnsi="Times New Roman" w:cs="Times New Roman"/>
          <w:sz w:val="28"/>
          <w:szCs w:val="28"/>
        </w:rPr>
        <w:t xml:space="preserve"> Кодекса в </w:t>
      </w:r>
      <w:r w:rsidRPr="00C1406D">
        <w:rPr>
          <w:rFonts w:ascii="Times New Roman" w:hAnsi="Times New Roman" w:cs="Times New Roman"/>
          <w:sz w:val="28"/>
          <w:szCs w:val="28"/>
        </w:rPr>
        <w:lastRenderedPageBreak/>
        <w:t xml:space="preserve">случае непредставления налогоплательщиком по требованию налогового органа указанных выше документов, сведения из которых включены в Реестр сведений </w:t>
      </w:r>
      <w:hyperlink r:id="rId23" w:history="1">
        <w:r w:rsidR="00CB15A6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CB15A6">
        <w:rPr>
          <w:rFonts w:ascii="Times New Roman" w:hAnsi="Times New Roman" w:cs="Times New Roman"/>
          <w:sz w:val="28"/>
          <w:szCs w:val="28"/>
        </w:rPr>
        <w:t> 1</w:t>
      </w:r>
      <w:r w:rsidRPr="00C1406D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4" w:history="1">
        <w:r w:rsidR="00CB15A6">
          <w:rPr>
            <w:rFonts w:ascii="Times New Roman" w:hAnsi="Times New Roman" w:cs="Times New Roman"/>
            <w:sz w:val="28"/>
            <w:szCs w:val="28"/>
          </w:rPr>
          <w:t>№ 5</w:t>
        </w:r>
      </w:hyperlink>
      <w:r w:rsidRPr="00C1406D">
        <w:rPr>
          <w:rFonts w:ascii="Times New Roman" w:hAnsi="Times New Roman" w:cs="Times New Roman"/>
          <w:sz w:val="28"/>
          <w:szCs w:val="28"/>
        </w:rPr>
        <w:t>, обоснованность применения налоговой ставки 0 процентов в соответствующей части считается неподтвержденной.</w:t>
      </w:r>
    </w:p>
    <w:sectPr w:rsidR="00A629FF" w:rsidRPr="00C1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2AF"/>
    <w:rsid w:val="00245C6E"/>
    <w:rsid w:val="0052134E"/>
    <w:rsid w:val="009841AA"/>
    <w:rsid w:val="009D52AF"/>
    <w:rsid w:val="00A629FF"/>
    <w:rsid w:val="00C1406D"/>
    <w:rsid w:val="00CB15A6"/>
    <w:rsid w:val="00C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2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D52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2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D5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E26178F0993BB474CAB6D6C1750859C5EBA21B7FBA526A20FDE11350FBF7F6BC5D125E7BBB1Fk8M" TargetMode="External"/><Relationship Id="rId13" Type="http://schemas.openxmlformats.org/officeDocument/2006/relationships/hyperlink" Target="consultantplus://offline/ref=1FE26178F0993BB474CAB6D6C1750859C5EBA21B7FBA526A20FDE11350FBF7F6BC5D125E7BBB1Fk8M" TargetMode="External"/><Relationship Id="rId18" Type="http://schemas.openxmlformats.org/officeDocument/2006/relationships/hyperlink" Target="consultantplus://offline/ref=FD0ECBAEC19FA334BFF686C02C07FC486367A626B8E3E91CD4D62A828BDB40C676B3A614C71519yCq8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D0ECBAEC19FA334BFF686C02C07FC486367A626B8E3E91CD4D62A828BDB40C676B3A614C61012C7y0q3M" TargetMode="External"/><Relationship Id="rId7" Type="http://schemas.openxmlformats.org/officeDocument/2006/relationships/hyperlink" Target="consultantplus://offline/ref=1FE26178F0993BB474CAB6D6C1750859C5EAA91D7AB0526A20FDE11350FBF7F6BC5D12577EBAFD4F1Bk0M" TargetMode="External"/><Relationship Id="rId12" Type="http://schemas.openxmlformats.org/officeDocument/2006/relationships/hyperlink" Target="consultantplus://offline/ref=1FE26178F0993BB474CAB6D6C1750859C5EAA91D7AB0526A20FDE11350FBF7F6BC5D12577EBAFF4A1Bk5M" TargetMode="External"/><Relationship Id="rId17" Type="http://schemas.openxmlformats.org/officeDocument/2006/relationships/hyperlink" Target="consultantplus://offline/ref=FD0ECBAEC19FA334BFF686C02C07FC486367A626B8E3E91CD4D62A828BDB40C676B3A614C71519yCq6M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D0ECBAEC19FA334BFF686C02C07FC486369A32DBAEEE91CD4D62A828BDB40C676B3A614C61013C4y0q2M" TargetMode="External"/><Relationship Id="rId20" Type="http://schemas.openxmlformats.org/officeDocument/2006/relationships/hyperlink" Target="consultantplus://offline/ref=FD0ECBAEC19FA334BFF686C02C07FC486366AD20BDE9E91CD4D62A828BDB40C676B3A614C61011C5y0q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FE26178F0993BB474CAB6D6C1750859C5EBA21B7FBA526A20FDE11350FBF7F6BC5D12577EBAFE4D1Bk2M" TargetMode="External"/><Relationship Id="rId11" Type="http://schemas.openxmlformats.org/officeDocument/2006/relationships/hyperlink" Target="consultantplus://offline/ref=1FE26178F0993BB474CAB6D6C1750859C5EBA21B7FBA526A20FDE11350FBF7F6BC5D12507EBD1FkAM" TargetMode="External"/><Relationship Id="rId24" Type="http://schemas.openxmlformats.org/officeDocument/2006/relationships/hyperlink" Target="consultantplus://offline/ref=FD0ECBAEC19FA334BFF686C02C07FC486366AD20BDE9E91CD4D62A828BDB40C676B3A614C61013C0y0q5M" TargetMode="External"/><Relationship Id="rId5" Type="http://schemas.openxmlformats.org/officeDocument/2006/relationships/hyperlink" Target="consultantplus://offline/ref=DDA299E97998149D5E87FF2F42BB63FAD66224FA9CE0B473811E74EEB3E5ECe0j0N" TargetMode="External"/><Relationship Id="rId15" Type="http://schemas.openxmlformats.org/officeDocument/2006/relationships/hyperlink" Target="consultantplus://offline/ref=FD0ECBAEC19FA334BFF686C02C07FC486367A626B8E3E91CD4D62A828BDB40C676B3A614C61012C7y0q3M" TargetMode="External"/><Relationship Id="rId23" Type="http://schemas.openxmlformats.org/officeDocument/2006/relationships/hyperlink" Target="consultantplus://offline/ref=FD0ECBAEC19FA334BFF686C02C07FC486366AD20BDE9E91CD4D62A828BDB40C676B3A614C61011C5y0q0M" TargetMode="External"/><Relationship Id="rId10" Type="http://schemas.openxmlformats.org/officeDocument/2006/relationships/hyperlink" Target="consultantplus://offline/ref=1FE26178F0993BB474CAB6D6C1750859C5EBA21B7FBA526A20FDE11350FBF7F6BC5D12507EBD1FkBM" TargetMode="External"/><Relationship Id="rId19" Type="http://schemas.openxmlformats.org/officeDocument/2006/relationships/hyperlink" Target="consultantplus://offline/ref=FD0ECBAEC19FA334BFF686C02C07FC486367A626B8E3E91CD4D62A828BDB40C676B3A614C71518yCq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E26178F0993BB474CAB6D6C1750859C5EBA21B7FBA526A20FDE11350FBF7F6BC5D12507EBC1Fk8M" TargetMode="External"/><Relationship Id="rId14" Type="http://schemas.openxmlformats.org/officeDocument/2006/relationships/hyperlink" Target="consultantplus://offline/ref=FD0ECBAEC19FA334BFF686C02C07FC486366A421B8EEE91CD4D62A828BDB40C676B3A617C211y1q2M" TargetMode="External"/><Relationship Id="rId22" Type="http://schemas.openxmlformats.org/officeDocument/2006/relationships/hyperlink" Target="consultantplus://offline/ref=FD0ECBAEC19FA334BFF686C02C07FC486367A626B8E3E91CD4D62A828BDB40C676B3A614C71518yCq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2016-05-04T15:18:00Z</dcterms:created>
  <dcterms:modified xsi:type="dcterms:W3CDTF">2016-05-05T06:54:00Z</dcterms:modified>
</cp:coreProperties>
</file>