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72" w:rsidRPr="00C460E9" w:rsidRDefault="00C460E9">
      <w:pPr>
        <w:pStyle w:val="ConsPlusTitle"/>
        <w:jc w:val="center"/>
      </w:pPr>
      <w:r w:rsidRPr="00C460E9">
        <w:t>Администрация города Ставрополя</w:t>
      </w:r>
    </w:p>
    <w:p w:rsidR="00184372" w:rsidRPr="00C460E9" w:rsidRDefault="00184372">
      <w:pPr>
        <w:pStyle w:val="ConsPlusTitle"/>
        <w:jc w:val="both"/>
      </w:pPr>
    </w:p>
    <w:p w:rsidR="00184372" w:rsidRPr="00C460E9" w:rsidRDefault="00C460E9">
      <w:pPr>
        <w:pStyle w:val="ConsPlusTitle"/>
        <w:jc w:val="center"/>
      </w:pPr>
      <w:r w:rsidRPr="00C460E9">
        <w:t>Постановление от 21 июня 2019 г. № 1692</w:t>
      </w:r>
    </w:p>
    <w:p w:rsidR="00184372" w:rsidRPr="00C460E9" w:rsidRDefault="00184372">
      <w:pPr>
        <w:pStyle w:val="ConsPlusTitle"/>
        <w:jc w:val="both"/>
      </w:pPr>
    </w:p>
    <w:p w:rsidR="00184372" w:rsidRPr="00C460E9" w:rsidRDefault="00C460E9">
      <w:pPr>
        <w:pStyle w:val="ConsPlusTitle"/>
        <w:jc w:val="center"/>
      </w:pPr>
      <w:r w:rsidRPr="00C460E9">
        <w:t>О внесении изменений в порядок предоставления субсидий субъектам малого и среднего предпринимательства, осуществляющим деятельность на территории города Ставрополя,</w:t>
      </w:r>
    </w:p>
    <w:p w:rsidR="00184372" w:rsidRPr="00C460E9" w:rsidRDefault="00C460E9">
      <w:pPr>
        <w:pStyle w:val="ConsPlusTitle"/>
        <w:jc w:val="center"/>
      </w:pPr>
      <w:r w:rsidRPr="00C460E9">
        <w:t>на частичное возмещение затрат в приоритетных сферах деятельности, за счет средств бюджета города Ставрополя, утвержденный постановлением администрации города Ставрополя</w:t>
      </w:r>
    </w:p>
    <w:p w:rsidR="00184372" w:rsidRPr="00C460E9" w:rsidRDefault="00C460E9">
      <w:pPr>
        <w:pStyle w:val="ConsPlusTitle"/>
        <w:jc w:val="center"/>
      </w:pPr>
      <w:r w:rsidRPr="00C460E9">
        <w:t>от 02.06.2017 № 945</w:t>
      </w:r>
    </w:p>
    <w:p w:rsidR="00184372" w:rsidRPr="00C460E9" w:rsidRDefault="00184372">
      <w:pPr>
        <w:pStyle w:val="ConsPlusNormal"/>
        <w:jc w:val="both"/>
      </w:pPr>
    </w:p>
    <w:p w:rsidR="00184372" w:rsidRPr="00C460E9" w:rsidRDefault="00184372">
      <w:pPr>
        <w:pStyle w:val="ConsPlusNormal"/>
        <w:ind w:firstLine="540"/>
        <w:jc w:val="both"/>
      </w:pPr>
      <w:r w:rsidRPr="00C460E9">
        <w:t>В соответствии с Бюджетным кодексом Российской Федерации, подпрограммой "Развитие малого и среднего предпринимательства в городе Ставрополе" муниципальной программы "Экономическое развитие города Ставрополя", утвержденной постановлением администрации города Ставрополя от 24.11.2016 N 2664, постановляю:</w:t>
      </w:r>
    </w:p>
    <w:p w:rsidR="00184372" w:rsidRPr="00C460E9" w:rsidRDefault="00184372">
      <w:pPr>
        <w:pStyle w:val="ConsPlusNormal"/>
        <w:jc w:val="both"/>
      </w:pPr>
    </w:p>
    <w:p w:rsidR="00184372" w:rsidRPr="00C460E9" w:rsidRDefault="00184372">
      <w:pPr>
        <w:pStyle w:val="ConsPlusNormal"/>
        <w:ind w:firstLine="540"/>
        <w:jc w:val="both"/>
      </w:pPr>
      <w:r w:rsidRPr="00C460E9">
        <w:t xml:space="preserve">1. </w:t>
      </w:r>
      <w:proofErr w:type="gramStart"/>
      <w:r w:rsidRPr="00C460E9">
        <w:t>Внести в Порядок предоставления субсидий субъектам малого и среднего предпринимательства, осуществляющим деятельность на территории города Ставрополя, на частичное возмещение затрат в приоритетных сферах деятельности, за счет средств бюджета города Ставрополя, утвержденный постановлением администрации города Ставрополя 02.06.2017 N 945 "О Порядке предоставления субсидий субъектам малого и среднего предпринимательства, осуществляющим деятельность на территории города Ставрополя, на частичное возмещение затрат в приоритетных сферах</w:t>
      </w:r>
      <w:proofErr w:type="gramEnd"/>
      <w:r w:rsidRPr="00C460E9">
        <w:t xml:space="preserve"> деятельности, за счет средств бюджета города Ставрополя" (далее - Порядок), следующие изменения: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1) подпункт "е" подпункта 2 пункта 4 раздела "Общие положения" изложить в следующей редакции: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"е) имеющие среднемесячный размер оплаты труда работников не менее минимального размера оплаты труда, установленного законодательством Российской Федерации на дату подачи заявки (далее - МРОТ)</w:t>
      </w:r>
      <w:proofErr w:type="gramStart"/>
      <w:r w:rsidRPr="00C460E9">
        <w:t>;"</w:t>
      </w:r>
      <w:proofErr w:type="gramEnd"/>
      <w:r w:rsidRPr="00C460E9">
        <w:t>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2) пункт 5 раздела "Условия и порядок предоставления субсидии":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а) в подпункте 2 слова "товарные и кассовые чеки" заменить словами "товарные чеки (до 01.06.2019), кассовые чеки";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б) подпункт "а" подпункта 4 изложить в следующей редакции: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"а) копия листа записи Единого государственного реестра юридических лиц</w:t>
      </w:r>
      <w:proofErr w:type="gramStart"/>
      <w:r w:rsidRPr="00C460E9">
        <w:t>;"</w:t>
      </w:r>
      <w:proofErr w:type="gramEnd"/>
      <w:r w:rsidRPr="00C460E9">
        <w:t>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в) подпункт "б" подпункта 5 изложить в следующей редакции: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"б) копия листа записи Единого государственного реестра индивидуальных предпринимателей</w:t>
      </w:r>
      <w:proofErr w:type="gramStart"/>
      <w:r w:rsidRPr="00C460E9">
        <w:t>;"</w:t>
      </w:r>
      <w:proofErr w:type="gramEnd"/>
      <w:r w:rsidRPr="00C460E9">
        <w:t>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г) абзац пятый изложить в следующей редакции: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 xml:space="preserve">"Заявки и прилагаемые к ней документы представляются в комитет в бумажном и электронном виде (CD, USB </w:t>
      </w:r>
      <w:proofErr w:type="spellStart"/>
      <w:r w:rsidRPr="00C460E9">
        <w:t>Flash</w:t>
      </w:r>
      <w:proofErr w:type="spellEnd"/>
      <w:r w:rsidRPr="00C460E9">
        <w:t xml:space="preserve"> - каждый документ в виде отдельного файла) по адресу: город Ставрополь, улица К. Хетагурова, 8, кабинет 110, с понедельника по пятницу с 09 час. 00 мин. до 18 час. 00 мин.";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3) пункт 6 раздела "Условия и порядок предоставления субсидии" изложить в следующей редакции: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"6. Комитет в течение пяти рабочих дней со дня завершения приема заявок: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lastRenderedPageBreak/>
        <w:t>1) запрашивает в Управлении Федеральной налоговой службы Российской Федерации по Ставропольскому краю в рамках межведомственного информационного взаимодействия сведения: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а) об отсутствии (наличии) задолженности по уплате налогов, сборов, пеней, штрафов;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б) об отсутствии (наличии) задолженности по страховым взносам, пеням и штрафам;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2) получает выписку из Единого государственного реестра юридических лиц (Единого государственного реестра индивидуальных предпринимателей) в электронной форме через информационный ресурс, расположенный в информационно-телекоммуникационной сети "Интернет" по адресу: www.egrul.nalog.ru.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Получатели субсидий вправе представить в комитет указанную в настоящем пункте информацию самостоятельно по формам, утвержденным Управлением Федеральной налоговой службы Российской Федерации по Ставропольскому краю</w:t>
      </w:r>
      <w:proofErr w:type="gramStart"/>
      <w:r w:rsidRPr="00C460E9">
        <w:t>.";</w:t>
      </w:r>
      <w:proofErr w:type="gramEnd"/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4) в пункте 15 раздела "Условия и порядок предоставления субсидии":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а) подпункт 2 изложить в следующей редакции: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"2) размер оплаты труда работников не менее размера МРОТ</w:t>
      </w:r>
      <w:proofErr w:type="gramStart"/>
      <w:r w:rsidRPr="00C460E9">
        <w:t>;"</w:t>
      </w:r>
      <w:proofErr w:type="gramEnd"/>
      <w:r w:rsidRPr="00C460E9">
        <w:t>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б) в подпункте 3 слова "не менее чем на 10 процентов" заменить словами "не менее чем на 5 процентов";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5) пункт 17 раздела "Требования к отчетности" после слов "о достижении показателей результативности" дополнить словами "с указанием сроков достижения таких показателей</w:t>
      </w:r>
      <w:proofErr w:type="gramStart"/>
      <w:r w:rsidRPr="00C460E9">
        <w:t>,"</w:t>
      </w:r>
      <w:proofErr w:type="gramEnd"/>
      <w:r w:rsidRPr="00C460E9">
        <w:t>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 xml:space="preserve">6) подпункт 2 пункта 19 раздела "Требования об осуществлении </w:t>
      </w:r>
      <w:proofErr w:type="gramStart"/>
      <w:r w:rsidRPr="00C460E9">
        <w:t>контроля за</w:t>
      </w:r>
      <w:proofErr w:type="gramEnd"/>
      <w:r w:rsidRPr="00C460E9">
        <w:t xml:space="preserve"> соблюдением условий, целей и порядка предоставления субсидий и ответственности за их нарушение" изложить в следующей редакции: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 xml:space="preserve">"2) в случае </w:t>
      </w:r>
      <w:proofErr w:type="spellStart"/>
      <w:r w:rsidRPr="00C460E9">
        <w:t>недостижения</w:t>
      </w:r>
      <w:proofErr w:type="spellEnd"/>
      <w:r w:rsidRPr="00C460E9">
        <w:t xml:space="preserve"> показателей результативности использования субсидии, указанных в пункте 15 настоящего Порядка, получатель субсидии обязан возвратить в бюджет города Ставрополя часть сре</w:t>
      </w:r>
      <w:proofErr w:type="gramStart"/>
      <w:r w:rsidRPr="00C460E9">
        <w:t>дств пр</w:t>
      </w:r>
      <w:proofErr w:type="gramEnd"/>
      <w:r w:rsidRPr="00C460E9">
        <w:t xml:space="preserve">едоставленной субсидии за каждый недостигнутый показатель. Расчет размера штрафных санкций за </w:t>
      </w:r>
      <w:proofErr w:type="spellStart"/>
      <w:r w:rsidRPr="00C460E9">
        <w:t>недостижение</w:t>
      </w:r>
      <w:proofErr w:type="spellEnd"/>
      <w:r w:rsidRPr="00C460E9">
        <w:t xml:space="preserve"> показателей результативности использования субсидии, указанных в пункте 15 настоящего Порядка, производится по следующей формуле:</w:t>
      </w:r>
    </w:p>
    <w:p w:rsidR="00184372" w:rsidRPr="00C460E9" w:rsidRDefault="00184372">
      <w:pPr>
        <w:pStyle w:val="ConsPlusNormal"/>
        <w:jc w:val="both"/>
      </w:pPr>
    </w:p>
    <w:p w:rsidR="00184372" w:rsidRPr="00C460E9" w:rsidRDefault="00184372">
      <w:pPr>
        <w:pStyle w:val="ConsPlusNormal"/>
        <w:jc w:val="center"/>
      </w:pPr>
      <w:proofErr w:type="spellStart"/>
      <w:r w:rsidRPr="00C460E9">
        <w:t>Ршс</w:t>
      </w:r>
      <w:proofErr w:type="spellEnd"/>
      <w:r w:rsidRPr="00C460E9">
        <w:t xml:space="preserve"> = (1 - </w:t>
      </w:r>
      <w:proofErr w:type="spellStart"/>
      <w:r w:rsidRPr="00C460E9">
        <w:t>Дз</w:t>
      </w:r>
      <w:proofErr w:type="spellEnd"/>
      <w:r w:rsidRPr="00C460E9">
        <w:t xml:space="preserve"> / </w:t>
      </w:r>
      <w:proofErr w:type="spellStart"/>
      <w:r w:rsidRPr="00C460E9">
        <w:t>Пз</w:t>
      </w:r>
      <w:proofErr w:type="spellEnd"/>
      <w:r w:rsidRPr="00C460E9">
        <w:t>) x Ос x</w:t>
      </w:r>
      <w:proofErr w:type="gramStart"/>
      <w:r w:rsidRPr="00C460E9">
        <w:t xml:space="preserve"> К</w:t>
      </w:r>
      <w:proofErr w:type="gramEnd"/>
      <w:r w:rsidRPr="00C460E9">
        <w:t>, где</w:t>
      </w:r>
    </w:p>
    <w:p w:rsidR="00184372" w:rsidRPr="00C460E9" w:rsidRDefault="00184372">
      <w:pPr>
        <w:pStyle w:val="ConsPlusNormal"/>
        <w:jc w:val="both"/>
      </w:pPr>
    </w:p>
    <w:p w:rsidR="00184372" w:rsidRPr="00C460E9" w:rsidRDefault="00184372">
      <w:pPr>
        <w:pStyle w:val="ConsPlusNormal"/>
        <w:ind w:firstLine="540"/>
        <w:jc w:val="both"/>
      </w:pPr>
      <w:proofErr w:type="spellStart"/>
      <w:r w:rsidRPr="00C460E9">
        <w:t>Ршс</w:t>
      </w:r>
      <w:proofErr w:type="spellEnd"/>
      <w:r w:rsidRPr="00C460E9">
        <w:t xml:space="preserve"> - размер штрафных санкций;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proofErr w:type="spellStart"/>
      <w:r w:rsidRPr="00C460E9">
        <w:t>Дз</w:t>
      </w:r>
      <w:proofErr w:type="spellEnd"/>
      <w:r w:rsidRPr="00C460E9">
        <w:t xml:space="preserve"> - достигнутое значение показателя результативности;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proofErr w:type="spellStart"/>
      <w:r w:rsidRPr="00C460E9">
        <w:t>Пз</w:t>
      </w:r>
      <w:proofErr w:type="spellEnd"/>
      <w:r w:rsidRPr="00C460E9">
        <w:t xml:space="preserve"> - плановое значение показателя результативности;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Ос - объем субсидии;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proofErr w:type="gramStart"/>
      <w:r w:rsidRPr="00C460E9">
        <w:t>К</w:t>
      </w:r>
      <w:proofErr w:type="gramEnd"/>
      <w:r w:rsidRPr="00C460E9">
        <w:t xml:space="preserve"> - корректирующий коэффициент.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Для расчета размера штрафных санкций используются следующие корректирующие коэффициенты: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1) по показателю "создание новых рабочих мест, предусмотренных в заявке" размер корректирующего коэффициента составляет 40 процентов;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lastRenderedPageBreak/>
        <w:t>2) по показателю "</w:t>
      </w:r>
      <w:proofErr w:type="gramStart"/>
      <w:r w:rsidRPr="00C460E9">
        <w:t>размер оплаты труда</w:t>
      </w:r>
      <w:proofErr w:type="gramEnd"/>
      <w:r w:rsidRPr="00C460E9">
        <w:t xml:space="preserve"> работников не менее размера МРОТ" размер корректирующего коэффициента составляет 30 процентов;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proofErr w:type="gramStart"/>
      <w:r w:rsidRPr="00C460E9">
        <w:t>3) по показателю "рост налоговых платежей (при наличии), страховых взносов и других обязательных платежей во все уровни бюджетной системы Российской Федерации в течение двух календарных лет, начиная с года выдачи субсидии, не менее чем на 5 процентов ежегодно и имеющий устойчивую тенденцию к росту по сравнению с показателем, указанным в заявке" размер корректирующего коэффициента составляет 30 процентов.";</w:t>
      </w:r>
      <w:proofErr w:type="gramEnd"/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7) подпункт 1 пункта 2 приложения 1 "Балльная шкала оценки эффективности предоставления субсидий на частичное возмещение затрат в приоритетных сферах деятельности" к Порядку изложить в следующей редакции: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 xml:space="preserve">"1) уровень среднемесячной заработной платы работников, состоящих в трудовых отношениях с субъектом МСП, к величине установленного законодательством Российской Федерации минимального </w:t>
      </w:r>
      <w:proofErr w:type="gramStart"/>
      <w:r w:rsidRPr="00C460E9">
        <w:t>размера оплаты труда</w:t>
      </w:r>
      <w:proofErr w:type="gramEnd"/>
      <w:r w:rsidRPr="00C460E9">
        <w:t xml:space="preserve"> работников на дату подачи заявки на предоставление субсидии (далее - МРОТ):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превышает величину МРОТ более чем на 100 процентов (включительно) - 10 баллов;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превышает величину МРОТ от 50 процентов (включительно) до 99 процентов (включительно) - 8 баллов;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соответствует или превышает величину МРОТ менее чем на 49 процентов (включительно) - 5 баллов;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ниже величины МРОТ - 0 баллов</w:t>
      </w:r>
      <w:proofErr w:type="gramStart"/>
      <w:r w:rsidRPr="00C460E9">
        <w:t>;"</w:t>
      </w:r>
      <w:proofErr w:type="gramEnd"/>
      <w:r w:rsidRPr="00C460E9">
        <w:t>.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2. Настоящее постановление вступает в силу на следующий день после дня его официального опубликования в газете "Вечерний Ставрополь".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 xml:space="preserve">3. </w:t>
      </w:r>
      <w:proofErr w:type="gramStart"/>
      <w:r w:rsidRPr="00C460E9">
        <w:t>Разместить</w:t>
      </w:r>
      <w:proofErr w:type="gramEnd"/>
      <w:r w:rsidRPr="00C460E9">
        <w:t xml:space="preserve"> настоящее постановление на официальном сайте администрации города Ставрополя в информационно-телекоммуникационной сети "Интернет".</w:t>
      </w:r>
    </w:p>
    <w:p w:rsidR="00184372" w:rsidRPr="00C460E9" w:rsidRDefault="00184372">
      <w:pPr>
        <w:pStyle w:val="ConsPlusNormal"/>
        <w:spacing w:before="220"/>
        <w:ind w:firstLine="540"/>
        <w:jc w:val="both"/>
      </w:pPr>
      <w:r w:rsidRPr="00C460E9">
        <w:t>4. Контроль исполнения настоящего постановления оставляю за собой.</w:t>
      </w:r>
    </w:p>
    <w:p w:rsidR="00184372" w:rsidRPr="00C460E9" w:rsidRDefault="00184372">
      <w:pPr>
        <w:pStyle w:val="ConsPlusNormal"/>
        <w:jc w:val="both"/>
      </w:pPr>
    </w:p>
    <w:p w:rsidR="00184372" w:rsidRPr="00C460E9" w:rsidRDefault="00184372">
      <w:pPr>
        <w:pStyle w:val="ConsPlusNormal"/>
        <w:jc w:val="right"/>
      </w:pPr>
      <w:r w:rsidRPr="00C460E9">
        <w:t>Глава города Ставрополя</w:t>
      </w:r>
    </w:p>
    <w:p w:rsidR="004A6CF4" w:rsidRPr="00C460E9" w:rsidRDefault="00184372" w:rsidP="00C460E9">
      <w:pPr>
        <w:pStyle w:val="ConsPlusNormal"/>
        <w:jc w:val="right"/>
      </w:pPr>
      <w:r w:rsidRPr="00C460E9">
        <w:t>А.Х.</w:t>
      </w:r>
      <w:r w:rsidR="00C460E9">
        <w:t xml:space="preserve"> </w:t>
      </w:r>
      <w:proofErr w:type="spellStart"/>
      <w:r w:rsidRPr="00C460E9">
        <w:t>Д</w:t>
      </w:r>
      <w:r w:rsidR="00C460E9" w:rsidRPr="00C460E9">
        <w:t>жатдоев</w:t>
      </w:r>
      <w:bookmarkStart w:id="0" w:name="_GoBack"/>
      <w:bookmarkEnd w:id="0"/>
      <w:proofErr w:type="spellEnd"/>
    </w:p>
    <w:sectPr w:rsidR="004A6CF4" w:rsidRPr="00C460E9" w:rsidSect="00A8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72"/>
    <w:rsid w:val="00184372"/>
    <w:rsid w:val="004A6CF4"/>
    <w:rsid w:val="009D5A42"/>
    <w:rsid w:val="00C4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18437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437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437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18437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437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437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2019-07-22T07:08:00Z</dcterms:created>
  <dcterms:modified xsi:type="dcterms:W3CDTF">2019-07-23T07:11:00Z</dcterms:modified>
</cp:coreProperties>
</file>