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1A" w:rsidRPr="001B7767" w:rsidRDefault="0019421A">
      <w:pPr>
        <w:pStyle w:val="ConsPlusNormal"/>
        <w:ind w:firstLine="540"/>
        <w:jc w:val="both"/>
      </w:pPr>
      <w:r w:rsidRPr="001B7767">
        <w:rPr>
          <w:b/>
        </w:rPr>
        <w:t>Вопрос:</w:t>
      </w:r>
      <w:r w:rsidRPr="001B7767">
        <w:t xml:space="preserve"> О налогообложении НДФЛ сумм недоплаты страхового возмещения по договорам ОСАГО, штрафа за нарушение прав потребителей, компенсации морального вреда и судебных расходов, процентов за пользование чужими денежными средствами, если они выплачиваются по решению суда страховой организацией.</w:t>
      </w:r>
    </w:p>
    <w:p w:rsidR="0019421A" w:rsidRPr="001B7767" w:rsidRDefault="0019421A">
      <w:pPr>
        <w:pStyle w:val="ConsPlusNormal"/>
        <w:jc w:val="both"/>
      </w:pPr>
    </w:p>
    <w:p w:rsidR="0019421A" w:rsidRPr="001B7767" w:rsidRDefault="0019421A">
      <w:pPr>
        <w:pStyle w:val="ConsPlusNormal"/>
        <w:ind w:firstLine="540"/>
        <w:jc w:val="both"/>
      </w:pPr>
      <w:r w:rsidRPr="001B7767">
        <w:rPr>
          <w:b/>
        </w:rPr>
        <w:t>Ответ:</w:t>
      </w:r>
    </w:p>
    <w:p w:rsidR="0019421A" w:rsidRPr="001B7767" w:rsidRDefault="0019421A">
      <w:pPr>
        <w:pStyle w:val="ConsPlusTitle"/>
        <w:jc w:val="center"/>
      </w:pPr>
      <w:r w:rsidRPr="001B7767">
        <w:t>МИНИСТЕРСТВО ФИНАНСОВ РОССИЙСКОЙ ФЕДЕРАЦИИ</w:t>
      </w:r>
    </w:p>
    <w:p w:rsidR="0019421A" w:rsidRPr="001B7767" w:rsidRDefault="0019421A">
      <w:pPr>
        <w:pStyle w:val="ConsPlusTitle"/>
        <w:jc w:val="center"/>
      </w:pPr>
    </w:p>
    <w:p w:rsidR="0019421A" w:rsidRPr="001B7767" w:rsidRDefault="0019421A">
      <w:pPr>
        <w:pStyle w:val="ConsPlusTitle"/>
        <w:jc w:val="center"/>
      </w:pPr>
      <w:r w:rsidRPr="001B7767">
        <w:t>ПИСЬМО</w:t>
      </w:r>
    </w:p>
    <w:p w:rsidR="0019421A" w:rsidRPr="001B7767" w:rsidRDefault="0019421A">
      <w:pPr>
        <w:pStyle w:val="ConsPlusTitle"/>
        <w:jc w:val="center"/>
      </w:pPr>
      <w:r w:rsidRPr="001B7767">
        <w:t>от 9 апреля 2015 г. N 03-04-05/20232</w:t>
      </w:r>
    </w:p>
    <w:p w:rsidR="0019421A" w:rsidRPr="001B7767" w:rsidRDefault="0019421A">
      <w:pPr>
        <w:pStyle w:val="ConsPlusNormal"/>
        <w:jc w:val="both"/>
      </w:pP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Департамент налоговой и таможенно-тарифной политики рассмотрел обращение по вопросу уплаты налога на доходы физических лиц и в соответствии со </w:t>
      </w:r>
      <w:hyperlink r:id="rId5" w:history="1">
        <w:r w:rsidRPr="001B7767">
          <w:t>статьей 34.2</w:t>
        </w:r>
      </w:hyperlink>
      <w:r w:rsidRPr="001B7767">
        <w:t xml:space="preserve"> Налогового кодекса Российской Федерации (далее - Кодекс) разъясняет следующее.</w:t>
      </w:r>
    </w:p>
    <w:p w:rsidR="0019421A" w:rsidRPr="001B7767" w:rsidRDefault="0019421A">
      <w:pPr>
        <w:pStyle w:val="ConsPlusNormal"/>
        <w:ind w:firstLine="540"/>
        <w:jc w:val="both"/>
      </w:pPr>
      <w:proofErr w:type="gramStart"/>
      <w:r w:rsidRPr="001B7767">
        <w:t xml:space="preserve">Из обращения следует, что в пользу налогоплательщика по решению суда были взысканы суммы недоплаты страховой организацией страхового возмещения, расходы на услуги эвакуатора, проведение независимой экспертизы, расходы на оплату услуг представителя, нотариуса, а также предусмотренные </w:t>
      </w:r>
      <w:hyperlink r:id="rId6" w:history="1">
        <w:r w:rsidRPr="001B7767">
          <w:t>Законом</w:t>
        </w:r>
      </w:hyperlink>
      <w:r w:rsidRPr="001B7767">
        <w:t xml:space="preserve"> Российской Федерации от 07.02.1992 N 2300-1 "О защите прав потребителей" (далее - Закон N 2300-1) суммы штрафа в связи с нарушением страховой организацией прав потребителей, возмещение</w:t>
      </w:r>
      <w:proofErr w:type="gramEnd"/>
      <w:r w:rsidRPr="001B7767">
        <w:t xml:space="preserve"> морального вреда и процентов за пользование чужими денежными средствами.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В соответствии с </w:t>
      </w:r>
      <w:hyperlink r:id="rId7" w:history="1">
        <w:r w:rsidRPr="001B7767">
          <w:t>подпунктом 1 пункта 1 статьи 213</w:t>
        </w:r>
      </w:hyperlink>
      <w:r w:rsidRPr="001B7767">
        <w:t xml:space="preserve"> Кодекса при определении налоговой базы по налогу на доходы физических лиц не учитываются доходы, полученные в виде страховых выплат в связи с наступлением страховых случаев по договорам обязательного страхования, осуществляемого в порядке, установленном законодательством.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Таким образом, в соответствии с данным </w:t>
      </w:r>
      <w:hyperlink r:id="rId8" w:history="1">
        <w:r w:rsidRPr="001B7767">
          <w:t>подпунктом</w:t>
        </w:r>
      </w:hyperlink>
      <w:r w:rsidRPr="001B7767">
        <w:t xml:space="preserve"> не учитываются доходы в виде страховых выплат, полученных по договорам обязательного страхования, в том числе по ОСАГО, к которым, в частности, относятся выплаты страховой организацией недоплаты страхового возмещения.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Выплаты застрахованному лицу штрафа в связи с нарушением страховой организацией прав потребителей, предусмотренных </w:t>
      </w:r>
      <w:hyperlink r:id="rId9" w:history="1">
        <w:r w:rsidRPr="001B7767">
          <w:t>Законом</w:t>
        </w:r>
      </w:hyperlink>
      <w:r w:rsidRPr="001B7767">
        <w:t xml:space="preserve"> N 2300-1, возмещение ему морального вреда, расходов на оплату услуг представителя застрахованного лица в суде и т.п. договором ОСАГО не предусмотрены и не являются страховыми выплатами.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В связи с этим указанные выплаты, производимые страховой организацией по решению суда, под действие </w:t>
      </w:r>
      <w:hyperlink r:id="rId10" w:history="1">
        <w:r w:rsidRPr="001B7767">
          <w:t>подпункта 1 пункта 1 статьи 213</w:t>
        </w:r>
      </w:hyperlink>
      <w:r w:rsidRPr="001B7767">
        <w:t xml:space="preserve"> Кодекса не подпадают.</w:t>
      </w:r>
    </w:p>
    <w:p w:rsidR="0019421A" w:rsidRPr="001B7767" w:rsidRDefault="0019421A">
      <w:pPr>
        <w:pStyle w:val="ConsPlusNormal"/>
        <w:ind w:firstLine="540"/>
        <w:jc w:val="both"/>
      </w:pPr>
      <w:proofErr w:type="gramStart"/>
      <w:r w:rsidRPr="001B7767">
        <w:t xml:space="preserve">Согласно </w:t>
      </w:r>
      <w:hyperlink r:id="rId11" w:history="1">
        <w:r w:rsidRPr="001B7767">
          <w:t>абзацу девятому пункта 4 данной статьи</w:t>
        </w:r>
      </w:hyperlink>
      <w:r w:rsidRPr="001B7767">
        <w:t xml:space="preserve"> по договору добровольного имущественного страхования (включая страхование гражданской ответственности за причинение вреда имуществу третьих лиц и (или) страхование гражданской ответственности владельцев транспортных средств) при наступлении страхового случая не учитываются в качестве дохода суммы возмещенных страхователю или понесенных страховщиками расходов, произведенных в связи с расследованием обстоятельств наступления страхового случая, установлением размера ущерба, осуществлением судебных</w:t>
      </w:r>
      <w:proofErr w:type="gramEnd"/>
      <w:r w:rsidRPr="001B7767">
        <w:t xml:space="preserve"> расходов, а также иных расходов, осуществленных в соответствии с действующим законодательством и условиями договора имущественного страхования.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Таким образом, возмещаемые страховой организацией физическому лицу - страхователю судебные и иные расходы, произведенные им в рамках правоотношений, возникших при наступлении страхового случая по договорам, предусмотренным </w:t>
      </w:r>
      <w:hyperlink r:id="rId12" w:history="1">
        <w:r w:rsidRPr="001B7767">
          <w:t>пунктом 4 статьи 213</w:t>
        </w:r>
      </w:hyperlink>
      <w:r w:rsidRPr="001B7767">
        <w:t xml:space="preserve"> Кодекса, не подлежат включению в доход налогоплательщика.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Вместе с тем </w:t>
      </w:r>
      <w:hyperlink r:id="rId13" w:history="1">
        <w:r w:rsidRPr="001B7767">
          <w:t>пункт 3 статьи 217</w:t>
        </w:r>
      </w:hyperlink>
      <w:r w:rsidRPr="001B7767">
        <w:t xml:space="preserve"> Кодекса устанавливает перечень компенсационных выплат, не подлежащих обложению налогом на доходы физических лиц.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В частности, </w:t>
      </w:r>
      <w:hyperlink r:id="rId14" w:history="1">
        <w:r w:rsidRPr="001B7767">
          <w:t>пунктом 3 статьи 217</w:t>
        </w:r>
      </w:hyperlink>
      <w:r w:rsidRPr="001B7767">
        <w:t xml:space="preserve"> Кодекса предусмотрено, что не подлежат обложению налогом на доходы физических лиц установленные законодательством Российской Федерации компенсационные выплаты, связанные с возмещением вреда, причиненного увечьем или иным повреждением здоровья.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lastRenderedPageBreak/>
        <w:t xml:space="preserve">В соответствии со </w:t>
      </w:r>
      <w:hyperlink r:id="rId15" w:history="1">
        <w:r w:rsidRPr="001B7767">
          <w:t>статьей 15</w:t>
        </w:r>
      </w:hyperlink>
      <w:r w:rsidRPr="001B7767">
        <w:t xml:space="preserve"> Закона N 2300-1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1B7767">
        <w:t>причинителем</w:t>
      </w:r>
      <w:proofErr w:type="spellEnd"/>
      <w:r w:rsidRPr="001B7767">
        <w:t xml:space="preserve"> вреда при наличии его вины. Размер компенсации морального вреда опред</w:t>
      </w:r>
      <w:bookmarkStart w:id="0" w:name="_GoBack"/>
      <w:bookmarkEnd w:id="0"/>
      <w:r w:rsidRPr="001B7767">
        <w:t>еляется судом.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Таким образом, сумма денежных средств, выплачиваемая на основании судебного решения в возмещение морального вреда, причиненного организацией физическому лицу, является компенсационной выплатой, предусмотренной </w:t>
      </w:r>
      <w:hyperlink r:id="rId16" w:history="1">
        <w:r w:rsidRPr="001B7767">
          <w:t>пунктом 3 статьи 217</w:t>
        </w:r>
      </w:hyperlink>
      <w:r w:rsidRPr="001B7767">
        <w:t xml:space="preserve"> Кодекса, и на этом основании не подлежит обложению налогом на доходы физических лиц.</w:t>
      </w:r>
    </w:p>
    <w:p w:rsidR="0019421A" w:rsidRPr="001B7767" w:rsidRDefault="0019421A">
      <w:pPr>
        <w:pStyle w:val="ConsPlusNormal"/>
        <w:ind w:firstLine="540"/>
        <w:jc w:val="both"/>
      </w:pPr>
      <w:proofErr w:type="gramStart"/>
      <w:r w:rsidRPr="001B7767">
        <w:t xml:space="preserve">Штрафы за несоблюдение в добровольном порядке удовлетворения требований потребителя, выплачиваемые страховой организацией в соответствии с </w:t>
      </w:r>
      <w:hyperlink r:id="rId17" w:history="1">
        <w:r w:rsidRPr="001B7767">
          <w:t>Законом</w:t>
        </w:r>
      </w:hyperlink>
      <w:r w:rsidRPr="001B7767">
        <w:t xml:space="preserve"> N 2300-1, а также выплаты в компенсацию страховщиком расходов страхователя на представителя, на подготовку заключения специалистов о стоимости восстановительного ремонта и т.п., произведенные им в рамках правоотношений, возникших при наступлении страхового случая, в </w:t>
      </w:r>
      <w:hyperlink r:id="rId18" w:history="1">
        <w:r w:rsidRPr="001B7767">
          <w:t>пункте 3 статьи 217</w:t>
        </w:r>
      </w:hyperlink>
      <w:r w:rsidRPr="001B7767">
        <w:t xml:space="preserve"> Кодекса не поименованы, и, следовательно, такие</w:t>
      </w:r>
      <w:proofErr w:type="gramEnd"/>
      <w:r w:rsidRPr="001B7767">
        <w:t xml:space="preserve"> выплаты не подлежат освобождению от обложения налогом на доходы физических лиц.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>Выплаты налогоплательщику процентов за пользование чужими денежными средствами являются возмещением упущенной выгоды, поскольку имеют целью возместить физическому лицу не полученный им доход, который в случае его возникновения подлежал бы обложению налогом на доходы физических лиц.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 xml:space="preserve">Из изложенного следует, что суммы выплаченных налогоплательщику процентов за пользование чужими денежными средствами подлежат обложению налогом на доходы физических лиц в общем порядке, установленном </w:t>
      </w:r>
      <w:hyperlink r:id="rId19" w:history="1">
        <w:r w:rsidRPr="001B7767">
          <w:t>статьей 214.2</w:t>
        </w:r>
      </w:hyperlink>
      <w:r w:rsidRPr="001B7767">
        <w:t xml:space="preserve"> Кодекса, с учетом положений </w:t>
      </w:r>
      <w:hyperlink r:id="rId20" w:history="1">
        <w:r w:rsidRPr="001B7767">
          <w:t>пункта 27 статьи 217</w:t>
        </w:r>
      </w:hyperlink>
      <w:r w:rsidRPr="001B7767">
        <w:t xml:space="preserve"> Кодекса.</w:t>
      </w:r>
    </w:p>
    <w:p w:rsidR="0019421A" w:rsidRPr="001B7767" w:rsidRDefault="0019421A">
      <w:pPr>
        <w:pStyle w:val="ConsPlusNormal"/>
        <w:ind w:firstLine="540"/>
        <w:jc w:val="both"/>
      </w:pPr>
      <w:r w:rsidRPr="001B7767">
        <w:t>Одновременно сообщается,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сборах, направленные налогоплательщикам и (или) налоговым агентам, имеют информационно-разъяснительный характер и не препятствуют налогоплательщикам, налоговым органам и налоговым агентам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19421A" w:rsidRPr="001B7767" w:rsidRDefault="0019421A">
      <w:pPr>
        <w:pStyle w:val="ConsPlusNormal"/>
        <w:jc w:val="both"/>
      </w:pPr>
    </w:p>
    <w:p w:rsidR="0019421A" w:rsidRPr="001B7767" w:rsidRDefault="0019421A">
      <w:pPr>
        <w:pStyle w:val="ConsPlusNormal"/>
        <w:jc w:val="right"/>
      </w:pPr>
      <w:r w:rsidRPr="001B7767">
        <w:t>Заместитель директора</w:t>
      </w:r>
    </w:p>
    <w:p w:rsidR="0019421A" w:rsidRPr="001B7767" w:rsidRDefault="0019421A">
      <w:pPr>
        <w:pStyle w:val="ConsPlusNormal"/>
        <w:jc w:val="right"/>
      </w:pPr>
      <w:r w:rsidRPr="001B7767">
        <w:t xml:space="preserve">Департамента </w:t>
      </w:r>
      <w:proofErr w:type="gramStart"/>
      <w:r w:rsidRPr="001B7767">
        <w:t>налоговой</w:t>
      </w:r>
      <w:proofErr w:type="gramEnd"/>
    </w:p>
    <w:p w:rsidR="0019421A" w:rsidRPr="001B7767" w:rsidRDefault="0019421A">
      <w:pPr>
        <w:pStyle w:val="ConsPlusNormal"/>
        <w:jc w:val="right"/>
      </w:pPr>
      <w:r w:rsidRPr="001B7767">
        <w:t>и таможенно-тарифной политики</w:t>
      </w:r>
    </w:p>
    <w:p w:rsidR="0019421A" w:rsidRPr="001B7767" w:rsidRDefault="0019421A">
      <w:pPr>
        <w:pStyle w:val="ConsPlusNormal"/>
        <w:jc w:val="right"/>
      </w:pPr>
      <w:r w:rsidRPr="001B7767">
        <w:t>Р.А.СААКЯН</w:t>
      </w:r>
    </w:p>
    <w:p w:rsidR="0019421A" w:rsidRPr="001B7767" w:rsidRDefault="0019421A">
      <w:pPr>
        <w:pStyle w:val="ConsPlusNormal"/>
      </w:pPr>
      <w:r w:rsidRPr="001B7767">
        <w:t>09.04.2015</w:t>
      </w:r>
    </w:p>
    <w:p w:rsidR="0019421A" w:rsidRPr="001B7767" w:rsidRDefault="0019421A">
      <w:pPr>
        <w:pStyle w:val="ConsPlusNormal"/>
      </w:pPr>
    </w:p>
    <w:p w:rsidR="0019421A" w:rsidRPr="001B7767" w:rsidRDefault="0019421A">
      <w:pPr>
        <w:pStyle w:val="ConsPlusNormal"/>
      </w:pPr>
    </w:p>
    <w:p w:rsidR="0019421A" w:rsidRPr="001B7767" w:rsidRDefault="001942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93F" w:rsidRPr="001B7767" w:rsidRDefault="008B093F"/>
    <w:sectPr w:rsidR="008B093F" w:rsidRPr="001B7767" w:rsidSect="0009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1A"/>
    <w:rsid w:val="0019421A"/>
    <w:rsid w:val="001B7767"/>
    <w:rsid w:val="008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D6009F869C7C2C5276337C10D4B33FDF42810044434B7C249B7181C738A17407E1099E9E8BU9x3J" TargetMode="External"/><Relationship Id="rId13" Type="http://schemas.openxmlformats.org/officeDocument/2006/relationships/hyperlink" Target="consultantplus://offline/ref=4ED6009F869C7C2C5276337C10D4B33FDF42810044434B7C249B7181C738A17407E1099C9B889414UCx5J" TargetMode="External"/><Relationship Id="rId18" Type="http://schemas.openxmlformats.org/officeDocument/2006/relationships/hyperlink" Target="consultantplus://offline/ref=4ED6009F869C7C2C5276337C10D4B33FDF42810044434B7C249B7181C738A17407E1099C9B889414UCx5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ED6009F869C7C2C5276337C10D4B33FDF42810044434B7C249B7181C738A17407E1099E9E8BU9x3J" TargetMode="External"/><Relationship Id="rId12" Type="http://schemas.openxmlformats.org/officeDocument/2006/relationships/hyperlink" Target="consultantplus://offline/ref=4ED6009F869C7C2C5276337C10D4B33FDF42810044434B7C249B7181C738A17407E1099C9B889716UCx2J" TargetMode="External"/><Relationship Id="rId17" Type="http://schemas.openxmlformats.org/officeDocument/2006/relationships/hyperlink" Target="consultantplus://offline/ref=4ED6009F869C7C2C5276337C10D4B33FDF40800742484B7C249B7181C738A17407E1099C9B899516UCx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D6009F869C7C2C5276337C10D4B33FDF42810044434B7C249B7181C738A17407E1099C9B889414UCx4J" TargetMode="External"/><Relationship Id="rId20" Type="http://schemas.openxmlformats.org/officeDocument/2006/relationships/hyperlink" Target="consultantplus://offline/ref=4ED6009F869C7C2C5276337C10D4B33FDF42810044434B7C249B7181C738A17407E109U9x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D6009F869C7C2C5276337C10D4B33FDF40800742484B7C249B7181C7U3x8J" TargetMode="External"/><Relationship Id="rId11" Type="http://schemas.openxmlformats.org/officeDocument/2006/relationships/hyperlink" Target="consultantplus://offline/ref=4ED6009F869C7C2C5276337C10D4B33FDF42810044434B7C249B7181C738A17407E1099C9B889716UCx2J" TargetMode="External"/><Relationship Id="rId5" Type="http://schemas.openxmlformats.org/officeDocument/2006/relationships/hyperlink" Target="consultantplus://offline/ref=4ED6009F869C7C2C5276337C10D4B33FDF42800540424B7C249B7181C738A17407E1099C9B889519UCx5J" TargetMode="External"/><Relationship Id="rId15" Type="http://schemas.openxmlformats.org/officeDocument/2006/relationships/hyperlink" Target="consultantplus://offline/ref=4ED6009F869C7C2C5276337C10D4B33FDF40800742484B7C249B7181C738A17407E1099C9B899516UCx1J" TargetMode="External"/><Relationship Id="rId10" Type="http://schemas.openxmlformats.org/officeDocument/2006/relationships/hyperlink" Target="consultantplus://offline/ref=4ED6009F869C7C2C5276337C10D4B33FDF42810044434B7C249B7181C738A17407E1099E9E8BU9x3J" TargetMode="External"/><Relationship Id="rId19" Type="http://schemas.openxmlformats.org/officeDocument/2006/relationships/hyperlink" Target="consultantplus://offline/ref=4ED6009F869C7C2C5276337C10D4B33FDF42810044434B7C249B7181C738A17407E1099E9E8FU9x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D6009F869C7C2C5276337C10D4B33FDF40800742484B7C249B7181C7U3x8J" TargetMode="External"/><Relationship Id="rId14" Type="http://schemas.openxmlformats.org/officeDocument/2006/relationships/hyperlink" Target="consultantplus://offline/ref=4ED6009F869C7C2C5276337C10D4B33FDF42810044434B7C249B7181C738A17407E1099C9B889414UCx4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2016-05-20T09:49:00Z</dcterms:created>
  <dcterms:modified xsi:type="dcterms:W3CDTF">2016-05-20T09:56:00Z</dcterms:modified>
</cp:coreProperties>
</file>