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5" w:rsidRPr="000C3B3E" w:rsidRDefault="00E42E05">
      <w:pPr>
        <w:pStyle w:val="ConsPlusNormal"/>
        <w:jc w:val="right"/>
        <w:outlineLvl w:val="0"/>
      </w:pPr>
      <w:r w:rsidRPr="000C3B3E">
        <w:t>Приложение 3</w:t>
      </w:r>
    </w:p>
    <w:p w:rsidR="00E42E05" w:rsidRPr="000C3B3E" w:rsidRDefault="00E42E05">
      <w:pPr>
        <w:pStyle w:val="ConsPlusNormal"/>
        <w:jc w:val="right"/>
      </w:pPr>
      <w:r w:rsidRPr="000C3B3E">
        <w:t>к решению</w:t>
      </w:r>
    </w:p>
    <w:p w:rsidR="00E42E05" w:rsidRPr="000C3B3E" w:rsidRDefault="00E42E05">
      <w:pPr>
        <w:pStyle w:val="ConsPlusNormal"/>
        <w:jc w:val="right"/>
      </w:pPr>
      <w:r w:rsidRPr="000C3B3E">
        <w:t>Совета депутатов Петровского</w:t>
      </w:r>
    </w:p>
    <w:p w:rsidR="00E42E05" w:rsidRPr="000C3B3E" w:rsidRDefault="00E42E05">
      <w:pPr>
        <w:pStyle w:val="ConsPlusNormal"/>
        <w:jc w:val="right"/>
      </w:pPr>
      <w:r w:rsidRPr="000C3B3E">
        <w:t>городского округа</w:t>
      </w:r>
    </w:p>
    <w:p w:rsidR="00E42E05" w:rsidRPr="000C3B3E" w:rsidRDefault="00E42E05">
      <w:pPr>
        <w:pStyle w:val="ConsPlusNormal"/>
        <w:jc w:val="right"/>
      </w:pPr>
      <w:r w:rsidRPr="000C3B3E">
        <w:t>Ставропольского края</w:t>
      </w:r>
    </w:p>
    <w:p w:rsidR="00E42E05" w:rsidRPr="000C3B3E" w:rsidRDefault="00E42E05">
      <w:pPr>
        <w:pStyle w:val="ConsPlusNormal"/>
        <w:jc w:val="right"/>
      </w:pPr>
      <w:r w:rsidRPr="000C3B3E">
        <w:t>от 23.11.2017 N 28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jc w:val="center"/>
      </w:pPr>
      <w:bookmarkStart w:id="0" w:name="P211"/>
      <w:bookmarkEnd w:id="0"/>
      <w:r w:rsidRPr="000C3B3E">
        <w:t>ОТНЕСЕНИЕ ГРАНИЦ</w:t>
      </w:r>
    </w:p>
    <w:p w:rsidR="00E42E05" w:rsidRPr="000C3B3E" w:rsidRDefault="00E42E05">
      <w:pPr>
        <w:pStyle w:val="ConsPlusNormal"/>
        <w:jc w:val="center"/>
      </w:pPr>
      <w:r w:rsidRPr="000C3B3E">
        <w:t>ЗОН ГОРОДА СВЕТЛОГРАДА ПЕТРОВСКОГО ГОРОДСКОГО ОКРУГА</w:t>
      </w:r>
    </w:p>
    <w:p w:rsidR="00E42E05" w:rsidRPr="000C3B3E" w:rsidRDefault="00E42E05">
      <w:pPr>
        <w:pStyle w:val="ConsPlusNormal"/>
        <w:jc w:val="center"/>
      </w:pPr>
      <w:r w:rsidRPr="000C3B3E">
        <w:t>СТАВРОПОЛЬСКОГО КРАЯ НА 1-Ю И 2-Ю ЗОНЫ, ДЛЯ ЦЕЛЕЙ</w:t>
      </w:r>
    </w:p>
    <w:p w:rsidR="00E42E05" w:rsidRPr="000C3B3E" w:rsidRDefault="00E42E05">
      <w:pPr>
        <w:pStyle w:val="ConsPlusNormal"/>
        <w:jc w:val="center"/>
      </w:pPr>
      <w:r w:rsidRPr="000C3B3E">
        <w:t>НАЛОГООБЛОЖЕНИЯ</w:t>
      </w:r>
    </w:p>
    <w:p w:rsidR="00E42E05" w:rsidRPr="000C3B3E" w:rsidRDefault="00E42E05">
      <w:pPr>
        <w:pStyle w:val="ConsPlusNormal"/>
        <w:jc w:val="both"/>
      </w:pPr>
    </w:p>
    <w:p w:rsidR="00E42E05" w:rsidRPr="000C3B3E" w:rsidRDefault="00E42E05">
      <w:pPr>
        <w:pStyle w:val="ConsPlusNormal"/>
        <w:ind w:firstLine="540"/>
        <w:jc w:val="both"/>
      </w:pPr>
      <w:r w:rsidRPr="000C3B3E">
        <w:t>Территория, относящаяся к зоне N 2: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 xml:space="preserve">- хутор </w:t>
      </w:r>
      <w:proofErr w:type="spellStart"/>
      <w:r w:rsidRPr="000C3B3E">
        <w:t>Носачев</w:t>
      </w:r>
      <w:proofErr w:type="spellEnd"/>
      <w:r w:rsidRPr="000C3B3E">
        <w:t>, хутор Соленое Озеро;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 xml:space="preserve">- микрорайон </w:t>
      </w:r>
      <w:proofErr w:type="gramStart"/>
      <w:r w:rsidRPr="000C3B3E">
        <w:t>Бузиновое</w:t>
      </w:r>
      <w:proofErr w:type="gramEnd"/>
      <w:r w:rsidRPr="000C3B3E">
        <w:t>: территория, расположенная далее улицы Куйбышева по направлению от центра города Светлограда: улица Шоссейная далее N 38, улица Матросова далее N 83, улица Калинина далее N 279;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proofErr w:type="gramStart"/>
      <w:r w:rsidRPr="000C3B3E">
        <w:t xml:space="preserve">- микрорайоны Победа и </w:t>
      </w:r>
      <w:proofErr w:type="spellStart"/>
      <w:r w:rsidRPr="000C3B3E">
        <w:t>Кисличее</w:t>
      </w:r>
      <w:proofErr w:type="spellEnd"/>
      <w:r w:rsidRPr="000C3B3E">
        <w:t>: территория, расположенная за следующими границами по направлению от центра города - переулок Васильковый до улицы Садовая N 112, далее по улице Садовой до N 127, от N 127 улицы Садовая до улицы 60 лет Октября, далее по улице 60 лет Октября до проспекта генерала Воробьева, далее по проспекту генерала Воробьева до левой стороны муниципального кладбища, далее по</w:t>
      </w:r>
      <w:proofErr w:type="gramEnd"/>
      <w:r w:rsidRPr="000C3B3E">
        <w:t xml:space="preserve"> левой стороне муниципального кладбища до улицы Бархатной, далее по улице Бархатной до переулка 2-го Паркового, далее по переулку Парковому до улицы </w:t>
      </w:r>
      <w:proofErr w:type="spellStart"/>
      <w:r w:rsidRPr="000C3B3E">
        <w:t>Кисличанской</w:t>
      </w:r>
      <w:proofErr w:type="spellEnd"/>
      <w:r w:rsidRPr="000C3B3E">
        <w:t xml:space="preserve"> N 71, а также </w:t>
      </w:r>
      <w:proofErr w:type="gramStart"/>
      <w:r w:rsidRPr="000C3B3E">
        <w:t>Лесная</w:t>
      </w:r>
      <w:proofErr w:type="gramEnd"/>
      <w:r w:rsidRPr="000C3B3E">
        <w:t xml:space="preserve"> далее N 37.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Территория, относящаяся к зоне N 1:</w:t>
      </w:r>
    </w:p>
    <w:p w:rsidR="00E42E05" w:rsidRPr="000C3B3E" w:rsidRDefault="00E42E05">
      <w:pPr>
        <w:pStyle w:val="ConsPlusNormal"/>
        <w:spacing w:before="220"/>
        <w:ind w:firstLine="540"/>
        <w:jc w:val="both"/>
      </w:pPr>
      <w:r w:rsidRPr="000C3B3E">
        <w:t>Остальная территория города, не вошедшая в зону N 2.</w:t>
      </w:r>
      <w:bookmarkStart w:id="1" w:name="_GoBack"/>
      <w:bookmarkEnd w:id="1"/>
    </w:p>
    <w:sectPr w:rsidR="00E42E05" w:rsidRPr="000C3B3E" w:rsidSect="0049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05"/>
    <w:rsid w:val="000C3B3E"/>
    <w:rsid w:val="002402CD"/>
    <w:rsid w:val="00301DC0"/>
    <w:rsid w:val="009B1180"/>
    <w:rsid w:val="00CF35A5"/>
    <w:rsid w:val="00E42E05"/>
    <w:rsid w:val="00E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E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2019-02-05T12:32:00Z</dcterms:created>
  <dcterms:modified xsi:type="dcterms:W3CDTF">2019-02-05T12:32:00Z</dcterms:modified>
</cp:coreProperties>
</file>