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C0" w:rsidRPr="001309C0" w:rsidRDefault="00130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Письмо ФНС России от 3 апреля 2017 г. N БС-4-11/6174</w:t>
      </w:r>
    </w:p>
    <w:p w:rsidR="001309C0" w:rsidRPr="001309C0" w:rsidRDefault="00130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По вопросу представления расчетов по страховым взносам</w:t>
      </w: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 xml:space="preserve">Федеральная налоговая служба направляет для сведения использования в работе </w:t>
      </w:r>
      <w:hyperlink w:anchor="P27" w:history="1">
        <w:r w:rsidRPr="001309C0">
          <w:rPr>
            <w:rFonts w:ascii="Times New Roman" w:hAnsi="Times New Roman" w:cs="Times New Roman"/>
            <w:sz w:val="24"/>
            <w:szCs w:val="24"/>
          </w:rPr>
          <w:t>письмо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24.03.2017 N 03-15-07/17273 по вопросу представления плательщиками страховых взносов расчетов по страховым взносам с нулевыми показателями.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 xml:space="preserve">Доведите указанное </w:t>
      </w:r>
      <w:hyperlink w:anchor="P27" w:history="1">
        <w:r w:rsidRPr="001309C0">
          <w:rPr>
            <w:rFonts w:ascii="Times New Roman" w:hAnsi="Times New Roman" w:cs="Times New Roman"/>
            <w:sz w:val="24"/>
            <w:szCs w:val="24"/>
          </w:rPr>
          <w:t>письмо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до нижестоящих налоговых органов.</w:t>
      </w: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09C0">
        <w:rPr>
          <w:rFonts w:ascii="Times New Roman" w:hAnsi="Times New Roman" w:cs="Times New Roman"/>
          <w:i/>
          <w:sz w:val="24"/>
          <w:szCs w:val="24"/>
        </w:rPr>
        <w:t>Действительный</w:t>
      </w:r>
    </w:p>
    <w:p w:rsidR="001309C0" w:rsidRPr="001309C0" w:rsidRDefault="001309C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09C0">
        <w:rPr>
          <w:rFonts w:ascii="Times New Roman" w:hAnsi="Times New Roman" w:cs="Times New Roman"/>
          <w:i/>
          <w:sz w:val="24"/>
          <w:szCs w:val="24"/>
        </w:rPr>
        <w:t>государственный советник</w:t>
      </w:r>
    </w:p>
    <w:p w:rsidR="001309C0" w:rsidRPr="001309C0" w:rsidRDefault="001309C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09C0">
        <w:rPr>
          <w:rFonts w:ascii="Times New Roman" w:hAnsi="Times New Roman" w:cs="Times New Roman"/>
          <w:i/>
          <w:sz w:val="24"/>
          <w:szCs w:val="24"/>
        </w:rPr>
        <w:t>Российской Федерации 2 класса</w:t>
      </w:r>
    </w:p>
    <w:p w:rsidR="001309C0" w:rsidRPr="001309C0" w:rsidRDefault="001309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i/>
          <w:sz w:val="24"/>
          <w:szCs w:val="24"/>
        </w:rPr>
        <w:t>С.Л. Бондарчук</w:t>
      </w: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Приложение</w:t>
      </w: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1309C0" w:rsidRPr="001309C0" w:rsidRDefault="00130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1309C0">
        <w:rPr>
          <w:rFonts w:ascii="Times New Roman" w:hAnsi="Times New Roman" w:cs="Times New Roman"/>
          <w:sz w:val="24"/>
          <w:szCs w:val="24"/>
        </w:rPr>
        <w:t>ПИСЬМО</w:t>
      </w:r>
    </w:p>
    <w:p w:rsidR="001309C0" w:rsidRPr="001309C0" w:rsidRDefault="00130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от 24 марта 2017 г. N 03-15-07/17273</w:t>
      </w: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 xml:space="preserve">Департамент налоговой и таможенной политики рассмотрел обращение и по вопросам о представлении плательщиками страховых взносов расчетов по страховым взносам с нулевыми показателями, а также о применении плательщиками пониженных тарифов, у которых изменилось наименование вида экономической деятельности в связи с введением нового </w:t>
      </w:r>
      <w:hyperlink r:id="rId5" w:history="1">
        <w:r w:rsidRPr="001309C0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1309C0">
        <w:rPr>
          <w:rFonts w:ascii="Times New Roman" w:hAnsi="Times New Roman" w:cs="Times New Roman"/>
          <w:sz w:val="24"/>
          <w:szCs w:val="24"/>
        </w:rPr>
        <w:t>, сообщает.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 xml:space="preserve">1. В соответствии с </w:t>
      </w:r>
      <w:hyperlink r:id="rId6" w:history="1">
        <w:r w:rsidRPr="001309C0">
          <w:rPr>
            <w:rFonts w:ascii="Times New Roman" w:hAnsi="Times New Roman" w:cs="Times New Roman"/>
            <w:sz w:val="24"/>
            <w:szCs w:val="24"/>
          </w:rPr>
          <w:t>подпунктом 1 пункта 1 статьи 419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Кодекс) плательщиками страховых взносов признаются лица, производящие выплаты и иные вознаграждения физическим лицам.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1309C0">
          <w:rPr>
            <w:rFonts w:ascii="Times New Roman" w:hAnsi="Times New Roman" w:cs="Times New Roman"/>
            <w:sz w:val="24"/>
            <w:szCs w:val="24"/>
          </w:rPr>
          <w:t>пункту 1 статьи 420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Кодекса объектом обложения страховыми взносами для плательщиков страховых взносов, производящих выплаты и иные вознаграждения физическим лицам, признаются выплаты и иные вознаграждения, начисляемые в пользу физических лиц, в частности, в рамках трудовых отношений и гражданско-правовых договоров, предметом которых является выполнение работ, оказание услуг.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309C0">
          <w:rPr>
            <w:rFonts w:ascii="Times New Roman" w:hAnsi="Times New Roman" w:cs="Times New Roman"/>
            <w:sz w:val="24"/>
            <w:szCs w:val="24"/>
          </w:rPr>
          <w:t>Пунктом 7 статьи 431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Кодекса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не позднее 30-го числа месяца, следующего за расчетным (отчетным) периодом, в налоговый орган по месту учета расчет по страховым взносам (далее - Расчет).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309C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не предусмотрено освобождение от исполнения обязанности плательщика страховых взносов по представлению Расчетов в случае неосуществления организацией финансово-хозяйственной деятельности.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Представляя Расчеты с нулевыми показателями, плательщик заявляет в налоговый орган об отсутствии в конкретном отчетном периоде выплат и вознаграждений в пользу физических лиц, являющихся объектом обложения страховыми взносами, и, соответственно, об отсутствии сумм страховых взносов, подлежащих уплате за этот же отчетный период.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9C0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представляемые Расчеты с нулевыми показателями позволяют налоговым органам отделить плательщиков, не производящих в конкретном отчетном периоде выплат и иных вознаграждений физическим лицам и не осуществляющих финансово-хозяйственную деятельность, от плательщиков, которые нарушают установленный </w:t>
      </w:r>
      <w:hyperlink r:id="rId10" w:history="1">
        <w:r w:rsidRPr="001309C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срок для представления Расчетов, и, следовательно, не привлекать их к ответственности в виде штрафа, предусмотренного </w:t>
      </w:r>
      <w:hyperlink r:id="rId11" w:history="1">
        <w:r w:rsidRPr="001309C0">
          <w:rPr>
            <w:rFonts w:ascii="Times New Roman" w:hAnsi="Times New Roman" w:cs="Times New Roman"/>
            <w:sz w:val="24"/>
            <w:szCs w:val="24"/>
          </w:rPr>
          <w:t>пунктом 1 статьи 119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Кодекса.</w:t>
      </w:r>
      <w:proofErr w:type="gramEnd"/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 xml:space="preserve">В противном случае непредставление плательщиком страховых взносов в установленный законодательством Российской Федерации о налогах и сборах срок Расчетов, в том числе с нулевыми показателями, влечет взыскание штрафа, предусмотренного </w:t>
      </w:r>
      <w:hyperlink r:id="rId12" w:history="1">
        <w:r w:rsidRPr="001309C0">
          <w:rPr>
            <w:rFonts w:ascii="Times New Roman" w:hAnsi="Times New Roman" w:cs="Times New Roman"/>
            <w:sz w:val="24"/>
            <w:szCs w:val="24"/>
          </w:rPr>
          <w:t>пунктом 1 статьи 119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Кодекса, минимальный размер которого составляет 1000 рублей.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Таким образом, в случае отсутствия у плательщика страховых взносов выплат в пользу физических лиц в течение того или иного расчетного (отчетного) периода, плательщик обязан представить в установленный срок в налоговый орган Расчет с нулевыми показателями.</w:t>
      </w:r>
    </w:p>
    <w:p w:rsidR="001309C0" w:rsidRPr="001309C0" w:rsidRDefault="00130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 xml:space="preserve">2. По вопросу применения пониженных тарифов страховых взносов, установленных </w:t>
      </w:r>
      <w:hyperlink r:id="rId13" w:history="1">
        <w:r w:rsidRPr="001309C0">
          <w:rPr>
            <w:rFonts w:ascii="Times New Roman" w:hAnsi="Times New Roman" w:cs="Times New Roman"/>
            <w:sz w:val="24"/>
            <w:szCs w:val="24"/>
          </w:rPr>
          <w:t>подпунктом 3 пункта 2 статьи 427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Кодекса, плательщиками, применяющими упрощенную систему налогообложения и занятых в производственной или социальных сферах, у которых в связи с приказом Федерального агентства по техническому регулированию и метрологии от 31.01.2014 N 14-ст "О принятии и введении в действие общероссийского </w:t>
      </w:r>
      <w:hyperlink r:id="rId14" w:history="1">
        <w:r w:rsidRPr="001309C0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(ОКВЭД2) ОК 029-2014 (КДЕС</w:t>
      </w:r>
      <w:proofErr w:type="gramStart"/>
      <w:r w:rsidRPr="001309C0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1309C0">
        <w:rPr>
          <w:rFonts w:ascii="Times New Roman" w:hAnsi="Times New Roman" w:cs="Times New Roman"/>
          <w:sz w:val="24"/>
          <w:szCs w:val="24"/>
        </w:rPr>
        <w:t xml:space="preserve">ед. 2) и общероссийского </w:t>
      </w:r>
      <w:hyperlink r:id="rId15" w:history="1">
        <w:r w:rsidRPr="001309C0"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продукции по видам экономической деятельности (ОКПД2) </w:t>
      </w:r>
      <w:proofErr w:type="gramStart"/>
      <w:r w:rsidRPr="001309C0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309C0">
        <w:rPr>
          <w:rFonts w:ascii="Times New Roman" w:hAnsi="Times New Roman" w:cs="Times New Roman"/>
          <w:sz w:val="24"/>
          <w:szCs w:val="24"/>
        </w:rPr>
        <w:t xml:space="preserve"> 034-2014 (КПЕС 2008)" с 01.01.2017 изменился код вида экономической деятельности ил</w:t>
      </w:r>
      <w:bookmarkStart w:id="1" w:name="_GoBack"/>
      <w:bookmarkEnd w:id="1"/>
      <w:r w:rsidRPr="001309C0">
        <w:rPr>
          <w:rFonts w:ascii="Times New Roman" w:hAnsi="Times New Roman" w:cs="Times New Roman"/>
          <w:sz w:val="24"/>
          <w:szCs w:val="24"/>
        </w:rPr>
        <w:t xml:space="preserve">и был включен в другую группировку, не поименованную в </w:t>
      </w:r>
      <w:hyperlink r:id="rId16" w:history="1">
        <w:r w:rsidRPr="001309C0">
          <w:rPr>
            <w:rFonts w:ascii="Times New Roman" w:hAnsi="Times New Roman" w:cs="Times New Roman"/>
            <w:sz w:val="24"/>
            <w:szCs w:val="24"/>
          </w:rPr>
          <w:t>подпункте 5 пункта 1 статьи 422</w:t>
        </w:r>
      </w:hyperlink>
      <w:r w:rsidRPr="001309C0">
        <w:rPr>
          <w:rFonts w:ascii="Times New Roman" w:hAnsi="Times New Roman" w:cs="Times New Roman"/>
          <w:sz w:val="24"/>
          <w:szCs w:val="24"/>
        </w:rPr>
        <w:t xml:space="preserve"> Кодекса в перечне видов экономической деятельности, при осуществлении которых упомянутые плательщики имеют право на применение пониженных тарифов страховых взносов, Минфин России направил письмо от 14.03.2017 N 03-15-09/14322 в Минэкономразвития России с описанием сложившейся ситуации для рассмотрения и получения позиции по указанному вопросу.</w:t>
      </w:r>
    </w:p>
    <w:p w:rsidR="001309C0" w:rsidRPr="001309C0" w:rsidRDefault="00130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09C0" w:rsidRPr="001309C0" w:rsidRDefault="001309C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09C0">
        <w:rPr>
          <w:rFonts w:ascii="Times New Roman" w:hAnsi="Times New Roman" w:cs="Times New Roman"/>
          <w:i/>
          <w:sz w:val="24"/>
          <w:szCs w:val="24"/>
        </w:rPr>
        <w:t>Директор Департамента</w:t>
      </w:r>
    </w:p>
    <w:p w:rsidR="001309C0" w:rsidRPr="001309C0" w:rsidRDefault="001309C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09C0">
        <w:rPr>
          <w:rFonts w:ascii="Times New Roman" w:hAnsi="Times New Roman" w:cs="Times New Roman"/>
          <w:i/>
          <w:sz w:val="24"/>
          <w:szCs w:val="24"/>
        </w:rPr>
        <w:t>А.В. Сазанов</w:t>
      </w:r>
    </w:p>
    <w:sectPr w:rsidR="001309C0" w:rsidRPr="001309C0" w:rsidSect="00AB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C0"/>
    <w:rsid w:val="001309C0"/>
    <w:rsid w:val="004A6CF4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130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130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1AE8AF7EE1327378F9BA034A95A1B79812AAE7F91AE8D5344E857392FD02B4D74287575AEC1K7jAI" TargetMode="External"/><Relationship Id="rId13" Type="http://schemas.openxmlformats.org/officeDocument/2006/relationships/hyperlink" Target="consultantplus://offline/ref=43E1AE8AF7EE1327378F9BA034A95A1B79812AAE7F91AE8D5344E857392FD02B4D74287572ABC5K7jB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E1AE8AF7EE1327378F9BA034A95A1B79812AAE7F91AE8D5344E857392FD02B4D74287572ADC8K7jFI" TargetMode="External"/><Relationship Id="rId12" Type="http://schemas.openxmlformats.org/officeDocument/2006/relationships/hyperlink" Target="consultantplus://offline/ref=43E1AE8AF7EE1327378F9BA034A95A1B798029AA7393AE8D5344E857392FD02B4D74287070AEKCj3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E1AE8AF7EE1327378F9BA034A95A1B79812AAE7F91AE8D5344E857392FD02B4D74287572AAC5K7j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E1AE8AF7EE1327378F9BA034A95A1B79812AAE7F91AE8D5344E857392FD02B4D74287572ADC9K7j8I" TargetMode="External"/><Relationship Id="rId11" Type="http://schemas.openxmlformats.org/officeDocument/2006/relationships/hyperlink" Target="consultantplus://offline/ref=43E1AE8AF7EE1327378F9BA034A95A1B798029AA7393AE8D5344E857392FD02B4D74287070AEKCj3I" TargetMode="External"/><Relationship Id="rId5" Type="http://schemas.openxmlformats.org/officeDocument/2006/relationships/hyperlink" Target="consultantplus://offline/ref=43E1AE8AF7EE1327378F9BA034A95A1B798128AB7090AE8D5344E85739K2jFI" TargetMode="External"/><Relationship Id="rId15" Type="http://schemas.openxmlformats.org/officeDocument/2006/relationships/hyperlink" Target="consultantplus://offline/ref=43E1AE8AF7EE1327378F9BA034A95A1B798128AB7F94AE8D5344E85739K2jFI" TargetMode="External"/><Relationship Id="rId10" Type="http://schemas.openxmlformats.org/officeDocument/2006/relationships/hyperlink" Target="consultantplus://offline/ref=43E1AE8AF7EE1327378F9BA034A95A1B798029AA7393AE8D5344E85739K2j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1AE8AF7EE1327378F9BA034A95A1B798029AA7393AE8D5344E85739K2jFI" TargetMode="External"/><Relationship Id="rId14" Type="http://schemas.openxmlformats.org/officeDocument/2006/relationships/hyperlink" Target="consultantplus://offline/ref=43E1AE8AF7EE1327378F9BA034A95A1B798128AB7090AE8D5344E85739K2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2017-04-21T08:35:00Z</dcterms:created>
  <dcterms:modified xsi:type="dcterms:W3CDTF">2017-04-21T08:37:00Z</dcterms:modified>
</cp:coreProperties>
</file>