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55" w:rsidRPr="00BA48C0" w:rsidRDefault="00633255">
      <w:pPr>
        <w:pStyle w:val="ConsPlusNormal"/>
        <w:jc w:val="right"/>
        <w:outlineLvl w:val="0"/>
      </w:pPr>
      <w:bookmarkStart w:id="0" w:name="_GoBack"/>
      <w:bookmarkEnd w:id="0"/>
      <w:r w:rsidRPr="00BA48C0">
        <w:t>Приложение</w:t>
      </w:r>
    </w:p>
    <w:p w:rsidR="00633255" w:rsidRPr="00BA48C0" w:rsidRDefault="00633255">
      <w:pPr>
        <w:pStyle w:val="ConsPlusNormal"/>
        <w:jc w:val="right"/>
      </w:pPr>
      <w:r w:rsidRPr="00BA48C0">
        <w:t>к решению</w:t>
      </w:r>
    </w:p>
    <w:p w:rsidR="00633255" w:rsidRPr="00BA48C0" w:rsidRDefault="00633255">
      <w:pPr>
        <w:pStyle w:val="ConsPlusNormal"/>
        <w:jc w:val="right"/>
      </w:pPr>
      <w:r w:rsidRPr="00BA48C0">
        <w:t>Думы города Пятигорска</w:t>
      </w:r>
    </w:p>
    <w:p w:rsidR="00633255" w:rsidRPr="00BA48C0" w:rsidRDefault="00633255">
      <w:pPr>
        <w:pStyle w:val="ConsPlusNormal"/>
        <w:jc w:val="right"/>
      </w:pPr>
      <w:r w:rsidRPr="00BA48C0">
        <w:t>от 23 марта 2017 года N 5-8 РД</w:t>
      </w:r>
    </w:p>
    <w:p w:rsidR="00633255" w:rsidRPr="00BA48C0" w:rsidRDefault="00633255">
      <w:pPr>
        <w:pStyle w:val="ConsPlusNormal"/>
        <w:jc w:val="both"/>
      </w:pPr>
    </w:p>
    <w:p w:rsidR="00633255" w:rsidRPr="00BA48C0" w:rsidRDefault="00633255">
      <w:pPr>
        <w:pStyle w:val="ConsPlusNormal"/>
        <w:jc w:val="center"/>
      </w:pPr>
      <w:bookmarkStart w:id="1" w:name="P40"/>
      <w:bookmarkEnd w:id="1"/>
      <w:r w:rsidRPr="00BA48C0">
        <w:t>ЗНАЧЕНИЯ</w:t>
      </w:r>
    </w:p>
    <w:p w:rsidR="00633255" w:rsidRPr="00BA48C0" w:rsidRDefault="00633255">
      <w:pPr>
        <w:pStyle w:val="ConsPlusNormal"/>
        <w:jc w:val="center"/>
      </w:pPr>
      <w:r w:rsidRPr="00BA48C0">
        <w:t>КОРРЕКТИРУЮЩЕГО КОЭФФИЦИЕНТА БАЗОВОЙ ДОХОДНОСТИ К</w:t>
      </w:r>
      <w:proofErr w:type="gramStart"/>
      <w:r w:rsidRPr="00BA48C0">
        <w:t>2</w:t>
      </w:r>
      <w:proofErr w:type="gramEnd"/>
      <w:r w:rsidRPr="00BA48C0">
        <w:t xml:space="preserve"> НА ВСЕ</w:t>
      </w:r>
    </w:p>
    <w:p w:rsidR="00633255" w:rsidRPr="00BA48C0" w:rsidRDefault="00633255">
      <w:pPr>
        <w:pStyle w:val="ConsPlusNormal"/>
        <w:jc w:val="center"/>
      </w:pPr>
      <w:r w:rsidRPr="00BA48C0">
        <w:t>ВИДЫ ПРЕДПРИНИМАТЕЛЬСКОЙ ДЕЯТЕЛЬНОСТИ, В ОТНОШЕНИИ</w:t>
      </w:r>
    </w:p>
    <w:p w:rsidR="00633255" w:rsidRPr="00BA48C0" w:rsidRDefault="00633255">
      <w:pPr>
        <w:pStyle w:val="ConsPlusNormal"/>
        <w:jc w:val="center"/>
      </w:pPr>
      <w:proofErr w:type="gramStart"/>
      <w:r w:rsidRPr="00BA48C0">
        <w:t>КОТОРЫХ</w:t>
      </w:r>
      <w:proofErr w:type="gramEnd"/>
      <w:r w:rsidRPr="00BA48C0">
        <w:t xml:space="preserve"> ВВОДИТСЯ ЕДИНЫЙ НАЛОГ НА ВМЕНЕННЫЙ ДОХОД</w:t>
      </w:r>
    </w:p>
    <w:p w:rsidR="00633255" w:rsidRPr="00BA48C0" w:rsidRDefault="006332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973"/>
        <w:gridCol w:w="1077"/>
      </w:tblGrid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 xml:space="preserve">N </w:t>
            </w:r>
            <w:proofErr w:type="gramStart"/>
            <w:r w:rsidRPr="00BA48C0">
              <w:t>п</w:t>
            </w:r>
            <w:proofErr w:type="gramEnd"/>
            <w:r w:rsidRPr="00BA48C0">
              <w:t>/п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Виды предпринимательской деятельности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Значения К</w:t>
            </w:r>
            <w:proofErr w:type="gramStart"/>
            <w:r w:rsidRPr="00BA48C0">
              <w:t>2</w:t>
            </w:r>
            <w:proofErr w:type="gramEnd"/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2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3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Оказание бытовых услуг (с указанием кодов по ОКВЭД</w:t>
            </w:r>
            <w:proofErr w:type="gramStart"/>
            <w:r w:rsidRPr="00BA48C0">
              <w:t>2</w:t>
            </w:r>
            <w:proofErr w:type="gramEnd"/>
            <w:r w:rsidRPr="00BA48C0">
              <w:t xml:space="preserve"> &lt;1&gt;), в том числе: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</w:pP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bookmarkStart w:id="2" w:name="P54"/>
            <w:bookmarkEnd w:id="2"/>
            <w:r w:rsidRPr="00BA48C0">
              <w:t>1.1.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Изготовление ювелирных изделий и аналогичных изделий по индивидуальному заказу населения (32.12.6)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1.2.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Ремонт ювелирных изделий (95.25.2)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1.3.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Обработка металлов и нанесение покрытий на металлы (25.61)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1.4.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Обработка металлических изделий механическая (25.62)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1.5.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Изготовление готовых металлических изделий хозяйственного назначения по индивидуальному заказу населения (25.99.3)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1.6.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Ремонт металлоизделий бытового и хозяйственного назначения (95.29.4)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1.7.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Ремонт предметов и изделий из металла (95.29.41)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1.8.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Ремонт металлической галантереи, ключей, номерных знаков, указателей улиц (95.29.42)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1.9.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Заточка пил, чертежных и других инструментов, ножей, ножниц, бритв, коньков и т.п. (95.29.43)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1.10.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Предоставление услуг парикмахерскими и салонами красоты (96.02)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1.11.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Ремонт электронной бытовой техники (95.21)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1.12.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Ремонт бытовых приборов, домашнего и садового инвентаря (95.22)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1.13.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Ремонт бытовой техники (95.22.1)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1.14.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Ремонт компьютеров и периферийного компьютерного оборудования (95.11)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1.15.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Ремонт коммуникационного оборудования (95.12)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1.16.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Разработка строительных проектов (41.10) &lt;2&gt;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1.17.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Строительство жилых и нежилых зданий (41.20) &lt;2&gt;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lastRenderedPageBreak/>
              <w:t>1.18.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Строительство инженерных коммуникаций для водоснабжения и водоотведения, газоснабжения (42.21) &lt;2&gt;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1.19.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Производство электромонтажных работ (43.21) &lt;2&gt;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1.20.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Производство санитарно-технических работ, монтаж отопительных систем и систем кондиционирования воздуха (43.22) &lt;2&gt;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1.21.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Производство прочих строительно-монтажных работ (43.29) &lt;2&gt;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1.22.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Производство штукатурных работ (43.31) &lt;2&gt;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1.23.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Работы столярные и плотничные (43.32) &lt;2&gt;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1.24.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Установка дверей (кроме автоматических и вращающихся), окон, дверных и оконных рам из дерева или прочих материалов (43.32.1) &lt;2&gt;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1.25.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Работы по установке внутренних лестниц, встроенных шкафов, встроенного кухонного оборудования (43.32.2) &lt;2&gt;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1.26.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Производство работ по внутренней отделке зданий (включая потолки, раздвижные и съемные перегородки и т.д.) (43.32.3) &lt;2&gt;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1.27.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Работы по устройству покрытий полов и облицовке стен (43.33) &lt;2&gt;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1.28.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Производство малярных и стекольных работ (43.34) &lt;2&gt;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1.29.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Производство прочих отделочных и завершающих работ (43.39) &lt;2&gt;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1.30.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Производство кровельных работ (43.91) &lt;2&gt;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1.31.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Работы строительные специализированные прочие, не включенные в другие группировки (43.99) &lt;2&gt;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1.32.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Деятельность в области фотографии (74.20)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1.33.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Организация похорон и предоставление связанных с ними услуг (96.03)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bookmarkStart w:id="3" w:name="P153"/>
            <w:bookmarkEnd w:id="3"/>
            <w:r w:rsidRPr="00BA48C0">
              <w:t>1.34.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 xml:space="preserve">Организация обрядов (свадеб, юбилеев), в </w:t>
            </w:r>
            <w:proofErr w:type="spellStart"/>
            <w:r w:rsidRPr="00BA48C0">
              <w:t>т.ч</w:t>
            </w:r>
            <w:proofErr w:type="spellEnd"/>
            <w:r w:rsidRPr="00BA48C0">
              <w:t>. музыкальное сопровождение (93.29.3)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1.35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Оказание прочих бытовых услуг &lt;3&gt;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0,220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2.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Оказание ветеринарных услуг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0,500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3.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4.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0,350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5.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Оказание автотранспортных услуг по перевозке грузов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1,000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6.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Оказание автотранспортных услуг по перевозке пассажиров, в том числе: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</w:pP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6.1.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легковыми автомобилями до 8-ми посадочных ме</w:t>
            </w:r>
            <w:proofErr w:type="gramStart"/>
            <w:r w:rsidRPr="00BA48C0">
              <w:t>ст вкл</w:t>
            </w:r>
            <w:proofErr w:type="gramEnd"/>
            <w:r w:rsidRPr="00BA48C0">
              <w:t>ючительно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0,750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lastRenderedPageBreak/>
              <w:t>6.2.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автобусами от 9-ти до 25-ти посадочных ме</w:t>
            </w:r>
            <w:proofErr w:type="gramStart"/>
            <w:r w:rsidRPr="00BA48C0">
              <w:t>ст вкл</w:t>
            </w:r>
            <w:proofErr w:type="gramEnd"/>
            <w:r w:rsidRPr="00BA48C0">
              <w:t>ючительно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0,500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6.3.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автобусами от 26-ти и более посадочных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0,360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7.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proofErr w:type="gramStart"/>
            <w:r w:rsidRPr="00BA48C0">
              <w:t>Розничная торговля, осуществляемая через объекты стационарной торговой сети, имеющие торговые залы (при торговле смешанными товарами, на которые установлены разные коэффициенты, применяется максимальный из установленных коэффициентов), в том числе:</w:t>
            </w:r>
            <w:proofErr w:type="gramEnd"/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</w:pP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7.1.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сувенирами, изделиями народных художественных промыслов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0,500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7.2.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пищевыми продуктами, за исключением алкогольных напитков, пива и табачных изделий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0,600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7.3.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пищевыми продуктами, включая алкогольные напитки, пиво и табачные изделия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0,700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7.4.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ювелирными изделиями, оружием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0,800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7.5.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изделиями из меха и кожи, за исключением обуви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0,800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7.6.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прочими товарами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0,700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8.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в том числе: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</w:pP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8.1.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0,800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8.2.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Реализация товаров с использованием торговых автоматов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1,000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8.3.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0,800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9.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Развозная и разносная розничная торговля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0,850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10.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11.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Оказание услуг общественного питания через объекты организации общественного питания, не имеющие залов обслуживания посетителей (за исключением услуг общественного питания, оказываемых на рынках города)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0,600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12.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Оказание услуг общественного питания на рынках города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0,800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13.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 xml:space="preserve">Распространение наружной рекламы с использованием рекламных конструкций (за исключением рекламных конструкций с </w:t>
            </w:r>
            <w:r w:rsidRPr="00BA48C0">
              <w:lastRenderedPageBreak/>
              <w:t>автоматической сменой изображения и электронных табло)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lastRenderedPageBreak/>
              <w:t>0,110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lastRenderedPageBreak/>
              <w:t>14.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0,180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15.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Распространение наружной рекламы с использованием электронных табло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16.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0,100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17.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Оказание услуг по временному размещению и проживанию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0,300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18А.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proofErr w:type="gramStart"/>
            <w:r w:rsidRPr="00BA48C0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метров, в том числе:</w:t>
            </w:r>
            <w:proofErr w:type="gramEnd"/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</w:pP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до 500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0,260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от 500 до 1000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0,280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от 1000 до 1500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0,310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от 1500 до 2000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0,340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от 2000 до 3000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0,420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18Б.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метров, в том числе: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</w:pP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до 500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0,260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от 500 до 1000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0,280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от 1000 до 1500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0,310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от 1500 до 2000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0,340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от 2000 до 3000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0,420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19А.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метров, в том числе: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</w:pP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до 500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0,260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от 500 до 1000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0,280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от 1000 до 1500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0,310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от 1500 до 2000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0,340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от 2000 до 3000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0,420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19Б.</w:t>
            </w: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</w:pP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до 500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0,260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от 500 до 1000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0,280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от 1000 до 1500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0,310</w:t>
            </w:r>
          </w:p>
        </w:tc>
      </w:tr>
      <w:tr w:rsidR="00BA48C0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от 1500 до 2000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0,340</w:t>
            </w:r>
          </w:p>
        </w:tc>
      </w:tr>
      <w:tr w:rsidR="00633255" w:rsidRPr="00BA48C0">
        <w:tc>
          <w:tcPr>
            <w:tcW w:w="1020" w:type="dxa"/>
          </w:tcPr>
          <w:p w:rsidR="00633255" w:rsidRPr="00BA48C0" w:rsidRDefault="00633255">
            <w:pPr>
              <w:pStyle w:val="ConsPlusNormal"/>
            </w:pPr>
          </w:p>
        </w:tc>
        <w:tc>
          <w:tcPr>
            <w:tcW w:w="6973" w:type="dxa"/>
          </w:tcPr>
          <w:p w:rsidR="00633255" w:rsidRPr="00BA48C0" w:rsidRDefault="00633255">
            <w:pPr>
              <w:pStyle w:val="ConsPlusNormal"/>
            </w:pPr>
            <w:r w:rsidRPr="00BA48C0">
              <w:t>от 2000 до 3000 торговых мест</w:t>
            </w:r>
          </w:p>
        </w:tc>
        <w:tc>
          <w:tcPr>
            <w:tcW w:w="1077" w:type="dxa"/>
          </w:tcPr>
          <w:p w:rsidR="00633255" w:rsidRPr="00BA48C0" w:rsidRDefault="00633255">
            <w:pPr>
              <w:pStyle w:val="ConsPlusNormal"/>
              <w:jc w:val="center"/>
            </w:pPr>
            <w:r w:rsidRPr="00BA48C0">
              <w:t>0,420</w:t>
            </w:r>
          </w:p>
        </w:tc>
      </w:tr>
    </w:tbl>
    <w:p w:rsidR="00633255" w:rsidRPr="00BA48C0" w:rsidRDefault="00633255">
      <w:pPr>
        <w:pStyle w:val="ConsPlusNormal"/>
        <w:jc w:val="both"/>
      </w:pPr>
    </w:p>
    <w:p w:rsidR="00633255" w:rsidRPr="00BA48C0" w:rsidRDefault="00633255">
      <w:pPr>
        <w:pStyle w:val="ConsPlusNormal"/>
        <w:ind w:firstLine="540"/>
        <w:jc w:val="both"/>
      </w:pPr>
      <w:r w:rsidRPr="00BA48C0">
        <w:t>--------------------------------</w:t>
      </w:r>
    </w:p>
    <w:p w:rsidR="00633255" w:rsidRPr="00BA48C0" w:rsidRDefault="00633255">
      <w:pPr>
        <w:pStyle w:val="ConsPlusNormal"/>
        <w:spacing w:before="220"/>
        <w:ind w:firstLine="540"/>
        <w:jc w:val="both"/>
      </w:pPr>
      <w:bookmarkStart w:id="4" w:name="P317"/>
      <w:bookmarkEnd w:id="4"/>
      <w:r w:rsidRPr="00BA48C0">
        <w:t>&lt;1&gt; (ОКВЭД2) ОК 029-2014 (КДЕС</w:t>
      </w:r>
      <w:proofErr w:type="gramStart"/>
      <w:r w:rsidRPr="00BA48C0">
        <w:t xml:space="preserve"> Р</w:t>
      </w:r>
      <w:proofErr w:type="gramEnd"/>
      <w:r w:rsidRPr="00BA48C0">
        <w:t xml:space="preserve">ед. 2). Общероссийский классификатор видов экономической деятельности (утв. Приказом </w:t>
      </w:r>
      <w:proofErr w:type="spellStart"/>
      <w:r w:rsidRPr="00BA48C0">
        <w:t>Росстандарта</w:t>
      </w:r>
      <w:proofErr w:type="spellEnd"/>
      <w:r w:rsidRPr="00BA48C0">
        <w:t xml:space="preserve"> от 31.01.2014 N 14-ст).</w:t>
      </w:r>
    </w:p>
    <w:p w:rsidR="00633255" w:rsidRPr="00BA48C0" w:rsidRDefault="00633255">
      <w:pPr>
        <w:pStyle w:val="ConsPlusNormal"/>
        <w:spacing w:before="220"/>
        <w:ind w:firstLine="540"/>
        <w:jc w:val="both"/>
      </w:pPr>
      <w:bookmarkStart w:id="5" w:name="P318"/>
      <w:bookmarkEnd w:id="5"/>
      <w:r w:rsidRPr="00BA48C0">
        <w:t>&lt;2&gt; Услуги оказываются в рамках договора бытового подряда в соответствии со статьей 730 Гражданского кодекса Российской Федерации.</w:t>
      </w:r>
    </w:p>
    <w:p w:rsidR="00633255" w:rsidRPr="00BA48C0" w:rsidRDefault="00633255">
      <w:pPr>
        <w:pStyle w:val="ConsPlusNormal"/>
        <w:spacing w:before="220"/>
        <w:ind w:firstLine="540"/>
        <w:jc w:val="both"/>
      </w:pPr>
      <w:bookmarkStart w:id="6" w:name="P319"/>
      <w:bookmarkEnd w:id="6"/>
      <w:r w:rsidRPr="00BA48C0">
        <w:t>&lt;3&gt; Бытовые услуги (за исключением п. п. 1.1 - 1.34), входящие в Перечень кодов видов деятельности в соответствии с Общероссийским классификатором видов экономической деятельности, относящихся к бытовым услугам, утвержденный распоряжением Правительства Российской Федерации от 24 ноября 2016 г. N 2496-р.</w:t>
      </w:r>
    </w:p>
    <w:p w:rsidR="00633255" w:rsidRPr="00BA48C0" w:rsidRDefault="00633255">
      <w:pPr>
        <w:pStyle w:val="ConsPlusNormal"/>
        <w:jc w:val="both"/>
      </w:pPr>
    </w:p>
    <w:p w:rsidR="00633255" w:rsidRPr="00BA48C0" w:rsidRDefault="00633255">
      <w:pPr>
        <w:pStyle w:val="ConsPlusNormal"/>
        <w:jc w:val="right"/>
      </w:pPr>
      <w:r w:rsidRPr="00BA48C0">
        <w:t>Управляющий делами Думы</w:t>
      </w:r>
    </w:p>
    <w:p w:rsidR="00633255" w:rsidRPr="00BA48C0" w:rsidRDefault="00633255">
      <w:pPr>
        <w:pStyle w:val="ConsPlusNormal"/>
        <w:jc w:val="right"/>
      </w:pPr>
      <w:r w:rsidRPr="00BA48C0">
        <w:t>города Пятигорска</w:t>
      </w:r>
    </w:p>
    <w:p w:rsidR="00633255" w:rsidRPr="00BA48C0" w:rsidRDefault="00633255">
      <w:pPr>
        <w:pStyle w:val="ConsPlusNormal"/>
        <w:jc w:val="right"/>
      </w:pPr>
      <w:proofErr w:type="spellStart"/>
      <w:r w:rsidRPr="00BA48C0">
        <w:t>В.А.В</w:t>
      </w:r>
      <w:r w:rsidR="00BA48C0" w:rsidRPr="00BA48C0">
        <w:t>еретенников</w:t>
      </w:r>
      <w:proofErr w:type="spellEnd"/>
    </w:p>
    <w:p w:rsidR="00633255" w:rsidRPr="00BA48C0" w:rsidRDefault="00633255">
      <w:pPr>
        <w:pStyle w:val="ConsPlusNormal"/>
        <w:jc w:val="both"/>
      </w:pPr>
    </w:p>
    <w:p w:rsidR="00F6508F" w:rsidRPr="00BA48C0" w:rsidRDefault="00F6508F"/>
    <w:sectPr w:rsidR="00F6508F" w:rsidRPr="00BA48C0" w:rsidSect="00F5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55"/>
    <w:rsid w:val="00325538"/>
    <w:rsid w:val="004148EA"/>
    <w:rsid w:val="00633255"/>
    <w:rsid w:val="00BA48C0"/>
    <w:rsid w:val="00F6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3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3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3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3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2018-02-01T16:05:00Z</dcterms:created>
  <dcterms:modified xsi:type="dcterms:W3CDTF">2018-02-01T16:05:00Z</dcterms:modified>
</cp:coreProperties>
</file>