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449" w:rsidRPr="00371548" w:rsidRDefault="00140449" w:rsidP="00140449">
      <w:pPr>
        <w:pStyle w:val="ConsPlusNormal"/>
        <w:jc w:val="both"/>
      </w:pPr>
    </w:p>
    <w:p w:rsidR="00140449" w:rsidRPr="00371548" w:rsidRDefault="00140449" w:rsidP="00140449">
      <w:pPr>
        <w:pStyle w:val="ConsPlusNormal"/>
        <w:ind w:firstLine="540"/>
        <w:jc w:val="both"/>
      </w:pPr>
      <w:r w:rsidRPr="00371548">
        <w:rPr>
          <w:b/>
        </w:rPr>
        <w:t>Вопрос:</w:t>
      </w:r>
      <w:r w:rsidRPr="00371548">
        <w:t xml:space="preserve"> Об НДФЛ при выплате потребителю штрафов и неустойки, возмещении морального вреда и судебных расходов по решению суда.</w:t>
      </w:r>
    </w:p>
    <w:p w:rsidR="00140449" w:rsidRPr="00371548" w:rsidRDefault="00140449" w:rsidP="00140449">
      <w:pPr>
        <w:pStyle w:val="ConsPlusNormal"/>
        <w:jc w:val="both"/>
      </w:pPr>
    </w:p>
    <w:p w:rsidR="00140449" w:rsidRPr="00371548" w:rsidRDefault="00140449" w:rsidP="00140449">
      <w:pPr>
        <w:pStyle w:val="ConsPlusNormal"/>
        <w:ind w:firstLine="540"/>
        <w:jc w:val="both"/>
      </w:pPr>
      <w:r w:rsidRPr="00371548">
        <w:rPr>
          <w:b/>
        </w:rPr>
        <w:t>Ответ:</w:t>
      </w:r>
    </w:p>
    <w:p w:rsidR="00140449" w:rsidRPr="00371548" w:rsidRDefault="00140449" w:rsidP="00140449">
      <w:pPr>
        <w:pStyle w:val="ConsPlusTitle"/>
        <w:jc w:val="center"/>
      </w:pPr>
      <w:r w:rsidRPr="00371548">
        <w:t>МИНИСТЕРСТВО ФИНАНСОВ РОССИЙСКОЙ ФЕДЕРАЦИИ</w:t>
      </w:r>
    </w:p>
    <w:p w:rsidR="00140449" w:rsidRPr="00371548" w:rsidRDefault="00140449" w:rsidP="00140449">
      <w:pPr>
        <w:pStyle w:val="ConsPlusTitle"/>
        <w:jc w:val="center"/>
      </w:pPr>
    </w:p>
    <w:p w:rsidR="00140449" w:rsidRPr="00371548" w:rsidRDefault="00140449" w:rsidP="00140449">
      <w:pPr>
        <w:pStyle w:val="ConsPlusTitle"/>
        <w:jc w:val="center"/>
      </w:pPr>
      <w:r w:rsidRPr="00371548">
        <w:t>ПИСЬМО</w:t>
      </w:r>
    </w:p>
    <w:p w:rsidR="00140449" w:rsidRPr="00371548" w:rsidRDefault="00140449" w:rsidP="00140449">
      <w:pPr>
        <w:pStyle w:val="ConsPlusTitle"/>
        <w:jc w:val="center"/>
      </w:pPr>
      <w:r w:rsidRPr="00371548">
        <w:t>от 17 декабря 2015 г. N 03-04-05/74264</w:t>
      </w:r>
    </w:p>
    <w:p w:rsidR="00140449" w:rsidRPr="00371548" w:rsidRDefault="00140449" w:rsidP="00140449">
      <w:pPr>
        <w:pStyle w:val="ConsPlusNormal"/>
        <w:jc w:val="both"/>
      </w:pPr>
    </w:p>
    <w:p w:rsidR="00140449" w:rsidRPr="00371548" w:rsidRDefault="00140449" w:rsidP="00140449">
      <w:pPr>
        <w:pStyle w:val="ConsPlusNormal"/>
        <w:ind w:firstLine="540"/>
        <w:jc w:val="both"/>
      </w:pPr>
      <w:r w:rsidRPr="00371548">
        <w:t xml:space="preserve">Департамент налоговой и таможенно-тарифной политики рассмотрел обращение по вопросу обложения налогом на доходы физических лиц и в соответствии со </w:t>
      </w:r>
      <w:hyperlink r:id="rId5" w:history="1">
        <w:r w:rsidRPr="00371548">
          <w:t>статьей 34.2</w:t>
        </w:r>
      </w:hyperlink>
      <w:r w:rsidRPr="00371548">
        <w:t xml:space="preserve"> Налогового кодекса Российской Федерации (далее - Кодекс) разъясняет следующее.</w:t>
      </w:r>
    </w:p>
    <w:p w:rsidR="00140449" w:rsidRPr="00371548" w:rsidRDefault="00140449" w:rsidP="00140449">
      <w:pPr>
        <w:pStyle w:val="ConsPlusNormal"/>
        <w:ind w:firstLine="540"/>
        <w:jc w:val="both"/>
      </w:pPr>
      <w:hyperlink r:id="rId6" w:history="1">
        <w:r w:rsidRPr="00371548">
          <w:t>Пунктом 1 статьи 210</w:t>
        </w:r>
      </w:hyperlink>
      <w:r w:rsidRPr="00371548">
        <w:t xml:space="preserve"> Кодекса установлено, что при определении налоговой базы учитываются все доходы налогоплательщика, полученные им как в денежной, так и в натуральной форме.</w:t>
      </w:r>
    </w:p>
    <w:p w:rsidR="00140449" w:rsidRPr="00371548" w:rsidRDefault="00140449" w:rsidP="00140449">
      <w:pPr>
        <w:pStyle w:val="ConsPlusNormal"/>
        <w:ind w:firstLine="540"/>
        <w:jc w:val="both"/>
      </w:pPr>
      <w:r w:rsidRPr="00371548">
        <w:t xml:space="preserve">Согласно </w:t>
      </w:r>
      <w:hyperlink r:id="rId7" w:history="1">
        <w:r w:rsidRPr="00371548">
          <w:t>статье 41</w:t>
        </w:r>
      </w:hyperlink>
      <w:r w:rsidRPr="00371548">
        <w:t xml:space="preserve"> Кодекса доходом признается экономическая выгода в денежной или натуральной форме, учитываемая в случае возможности ее оценки и в той мере, в которой такую выгоду можно оценить, и определяемая для физических лиц в соответствии с </w:t>
      </w:r>
      <w:hyperlink r:id="rId8" w:history="1">
        <w:r w:rsidRPr="00371548">
          <w:t>главой 23</w:t>
        </w:r>
      </w:hyperlink>
      <w:r w:rsidRPr="00371548">
        <w:t xml:space="preserve"> "Налог на доходы физических лиц" Кодекса.</w:t>
      </w:r>
    </w:p>
    <w:p w:rsidR="00140449" w:rsidRPr="00371548" w:rsidRDefault="00140449" w:rsidP="00140449">
      <w:pPr>
        <w:pStyle w:val="ConsPlusNormal"/>
        <w:ind w:firstLine="540"/>
        <w:jc w:val="both"/>
      </w:pPr>
      <w:r w:rsidRPr="00371548">
        <w:t>Доходы, не под</w:t>
      </w:r>
      <w:bookmarkStart w:id="0" w:name="_GoBack"/>
      <w:bookmarkEnd w:id="0"/>
      <w:r w:rsidRPr="00371548">
        <w:t xml:space="preserve">лежащие налогообложению, приведены в </w:t>
      </w:r>
      <w:hyperlink r:id="rId9" w:history="1">
        <w:r w:rsidRPr="00371548">
          <w:t>статье 217</w:t>
        </w:r>
      </w:hyperlink>
      <w:r w:rsidRPr="00371548">
        <w:t xml:space="preserve"> Кодекса.</w:t>
      </w:r>
    </w:p>
    <w:p w:rsidR="00140449" w:rsidRPr="00371548" w:rsidRDefault="00140449" w:rsidP="00140449">
      <w:pPr>
        <w:pStyle w:val="ConsPlusNormal"/>
        <w:ind w:firstLine="540"/>
        <w:jc w:val="both"/>
      </w:pPr>
      <w:proofErr w:type="gramStart"/>
      <w:r w:rsidRPr="00371548">
        <w:t xml:space="preserve">Суммы штрафов и неустойки, получаемых физическим лицом на основании решения суда, за несоблюдение в добровольном порядке удовлетворения требований потребителя, выплачиваемых организацией в соответствии с </w:t>
      </w:r>
      <w:hyperlink r:id="rId10" w:history="1">
        <w:r w:rsidRPr="00371548">
          <w:t>Законом</w:t>
        </w:r>
      </w:hyperlink>
      <w:r w:rsidRPr="00371548">
        <w:t xml:space="preserve"> Российской Федерации от 07.02.1992 N 2300-1 "О защите прав потребителей", в </w:t>
      </w:r>
      <w:hyperlink r:id="rId11" w:history="1">
        <w:r w:rsidRPr="00371548">
          <w:t>статье 217</w:t>
        </w:r>
      </w:hyperlink>
      <w:r w:rsidRPr="00371548">
        <w:t xml:space="preserve"> Кодекса не поименованы, и, следовательно, такие выплаты не подлежат освобождению от обложения налогом на доходы физических лиц.</w:t>
      </w:r>
      <w:proofErr w:type="gramEnd"/>
    </w:p>
    <w:p w:rsidR="00140449" w:rsidRPr="00371548" w:rsidRDefault="00140449" w:rsidP="00140449">
      <w:pPr>
        <w:pStyle w:val="ConsPlusNormal"/>
        <w:ind w:firstLine="540"/>
        <w:jc w:val="both"/>
      </w:pPr>
      <w:proofErr w:type="gramStart"/>
      <w:r w:rsidRPr="00371548">
        <w:t xml:space="preserve">Указанная позиция нашла подтверждение в Обзоре практики рассмотрения судами дел, связанных с применением главы 23 Налогового кодекса Российской Федерации Суда Российской Федерации, утвержденном 21 октября 2015 г. Президиумом Верховного Суда Российской Федерации, в </w:t>
      </w:r>
      <w:hyperlink r:id="rId12" w:history="1">
        <w:r w:rsidRPr="00371548">
          <w:t>пункте 7</w:t>
        </w:r>
      </w:hyperlink>
      <w:r w:rsidRPr="00371548">
        <w:t xml:space="preserve"> которого указано, что предусмотренные законодательством о защите прав потребителей санкции носят исключительно штрафной характер.</w:t>
      </w:r>
      <w:proofErr w:type="gramEnd"/>
      <w:r w:rsidRPr="00371548">
        <w:t xml:space="preserve"> Их взыскание не преследует цель компенсации потерь (реального ущерба) потребителя. Поскольку выплата сумм таких санкций приводит к образованию имущественной выгоды у потребителя, они включаются в доход гражданина на основании положений </w:t>
      </w:r>
      <w:hyperlink r:id="rId13" w:history="1">
        <w:r w:rsidRPr="00371548">
          <w:t>статей 41</w:t>
        </w:r>
      </w:hyperlink>
      <w:r w:rsidRPr="00371548">
        <w:t xml:space="preserve">, </w:t>
      </w:r>
      <w:hyperlink r:id="rId14" w:history="1">
        <w:r w:rsidRPr="00371548">
          <w:t>209</w:t>
        </w:r>
      </w:hyperlink>
      <w:r w:rsidRPr="00371548">
        <w:t xml:space="preserve"> Кодекса вне зависимости от того, что получение данных сумм обусловлено нарушением прав физического лица.</w:t>
      </w:r>
    </w:p>
    <w:p w:rsidR="00140449" w:rsidRPr="00371548" w:rsidRDefault="00140449" w:rsidP="00140449">
      <w:pPr>
        <w:pStyle w:val="ConsPlusNormal"/>
        <w:ind w:firstLine="540"/>
        <w:jc w:val="both"/>
      </w:pPr>
      <w:hyperlink r:id="rId15" w:history="1">
        <w:r w:rsidRPr="00371548">
          <w:t>Пунктом 3 статьи 217</w:t>
        </w:r>
      </w:hyperlink>
      <w:r w:rsidRPr="00371548">
        <w:t xml:space="preserve"> Кодекса предусмотрено, что не подлежат обложению налогом на доходы физических лиц все виды установленных законодательством Российской Федерации компенсационных выплат (в пределах норм, установленных в соответствии с законодательством Российской Федерации), связанных, в частности, с возмещением вреда, причиненного увечьем или иным повреждением здоровья.</w:t>
      </w:r>
    </w:p>
    <w:p w:rsidR="00140449" w:rsidRPr="00371548" w:rsidRDefault="00140449" w:rsidP="00140449">
      <w:pPr>
        <w:pStyle w:val="ConsPlusNormal"/>
        <w:ind w:firstLine="540"/>
        <w:jc w:val="both"/>
      </w:pPr>
      <w:r w:rsidRPr="00371548">
        <w:t xml:space="preserve">Согласно положениям </w:t>
      </w:r>
      <w:hyperlink r:id="rId16" w:history="1">
        <w:r w:rsidRPr="00371548">
          <w:t>статей 151</w:t>
        </w:r>
      </w:hyperlink>
      <w:r w:rsidRPr="00371548">
        <w:t xml:space="preserve"> и </w:t>
      </w:r>
      <w:hyperlink r:id="rId17" w:history="1">
        <w:r w:rsidRPr="00371548">
          <w:t>1101</w:t>
        </w:r>
      </w:hyperlink>
      <w:r w:rsidRPr="00371548">
        <w:t xml:space="preserve"> Гражданского кодекса Российской Федерации обязанность возмещения морального вреда и его размер определяются судом.</w:t>
      </w:r>
    </w:p>
    <w:p w:rsidR="00140449" w:rsidRPr="00371548" w:rsidRDefault="00140449" w:rsidP="00140449">
      <w:pPr>
        <w:pStyle w:val="ConsPlusNormal"/>
        <w:ind w:firstLine="540"/>
        <w:jc w:val="both"/>
      </w:pPr>
      <w:r w:rsidRPr="00371548">
        <w:t xml:space="preserve">Так, в соответствии со </w:t>
      </w:r>
      <w:hyperlink r:id="rId18" w:history="1">
        <w:r w:rsidRPr="00371548">
          <w:t>статьей 151</w:t>
        </w:r>
      </w:hyperlink>
      <w:r w:rsidRPr="00371548">
        <w:t xml:space="preserve"> Гражданского кодекса Российской Федерации, если гражданину причинен моральный вред (физические или нравственные страдания) действиями, нарушающими его личные неимущественные права либо посягающими на принадлежащие гражданину другие нематериальные блага, а также в других случаях, предусмотренных законом, суд может возложить на нарушителя обязанность денежной компенсации указанного вреда.</w:t>
      </w:r>
    </w:p>
    <w:p w:rsidR="00140449" w:rsidRPr="00371548" w:rsidRDefault="00140449" w:rsidP="00140449">
      <w:pPr>
        <w:pStyle w:val="ConsPlusNormal"/>
        <w:ind w:firstLine="540"/>
        <w:jc w:val="both"/>
      </w:pPr>
      <w:r w:rsidRPr="00371548">
        <w:t xml:space="preserve">Таким образом, сумма денежных средств, выплачиваемая на основании судебного решения в возмещение морального вреда, причиненного организацией физическому лицу, </w:t>
      </w:r>
      <w:r w:rsidRPr="00371548">
        <w:lastRenderedPageBreak/>
        <w:t xml:space="preserve">является компенсационной выплатой, предусмотренной </w:t>
      </w:r>
      <w:hyperlink r:id="rId19" w:history="1">
        <w:r w:rsidRPr="00371548">
          <w:t>пунктом 3 статьи 217</w:t>
        </w:r>
      </w:hyperlink>
      <w:r w:rsidRPr="00371548">
        <w:t xml:space="preserve"> Кодекса, и на этом основании не подлежит обложению налогом на доходы физических лиц.</w:t>
      </w:r>
    </w:p>
    <w:p w:rsidR="00140449" w:rsidRPr="00371548" w:rsidRDefault="00140449" w:rsidP="00140449">
      <w:pPr>
        <w:pStyle w:val="ConsPlusNormal"/>
        <w:ind w:firstLine="540"/>
        <w:jc w:val="both"/>
      </w:pPr>
      <w:proofErr w:type="gramStart"/>
      <w:r w:rsidRPr="00371548">
        <w:t xml:space="preserve">Федеральным </w:t>
      </w:r>
      <w:hyperlink r:id="rId20" w:history="1">
        <w:r w:rsidRPr="00371548">
          <w:t>законом</w:t>
        </w:r>
      </w:hyperlink>
      <w:r w:rsidRPr="00371548">
        <w:t xml:space="preserve"> от 23.11.2015 N 320-ФЗ "О внесении изменений в часть вторую Налогового кодекса Российской Федерации" статья 217 Кодекса дополнена </w:t>
      </w:r>
      <w:hyperlink r:id="rId21" w:history="1">
        <w:r w:rsidRPr="00371548">
          <w:t>пунктом 61</w:t>
        </w:r>
      </w:hyperlink>
      <w:r w:rsidRPr="00371548">
        <w:t>, согласно которому доходы в виде возмещенных налогоплательщику на основании решения суда судебных расходов, предусмотренных гражданским процессуальным, арбитражным процессуальным законодательством, законодательством об административном судопроизводстве, понесенных налогоплательщиком при рассмотрении дела в суде, не подлежат налогообложению.</w:t>
      </w:r>
      <w:proofErr w:type="gramEnd"/>
    </w:p>
    <w:p w:rsidR="00140449" w:rsidRPr="00371548" w:rsidRDefault="00140449" w:rsidP="00140449">
      <w:pPr>
        <w:pStyle w:val="ConsPlusNormal"/>
        <w:ind w:firstLine="540"/>
        <w:jc w:val="both"/>
      </w:pPr>
      <w:r w:rsidRPr="00371548">
        <w:t xml:space="preserve">Аналогичной нормы до принятия вышеуказанного </w:t>
      </w:r>
      <w:hyperlink r:id="rId22" w:history="1">
        <w:r w:rsidRPr="00371548">
          <w:t>Закона</w:t>
        </w:r>
      </w:hyperlink>
      <w:r w:rsidRPr="00371548">
        <w:t xml:space="preserve"> в </w:t>
      </w:r>
      <w:hyperlink r:id="rId23" w:history="1">
        <w:r w:rsidRPr="00371548">
          <w:t>статье 217</w:t>
        </w:r>
      </w:hyperlink>
      <w:r w:rsidRPr="00371548">
        <w:t xml:space="preserve"> Кодекса не содержалось.</w:t>
      </w:r>
    </w:p>
    <w:p w:rsidR="00140449" w:rsidRPr="00371548" w:rsidRDefault="00140449" w:rsidP="00140449">
      <w:pPr>
        <w:pStyle w:val="ConsPlusNormal"/>
        <w:ind w:firstLine="540"/>
        <w:jc w:val="both"/>
      </w:pPr>
      <w:r w:rsidRPr="00371548">
        <w:t xml:space="preserve">В соответствии со </w:t>
      </w:r>
      <w:hyperlink r:id="rId24" w:history="1">
        <w:r w:rsidRPr="00371548">
          <w:t>статьей 88</w:t>
        </w:r>
      </w:hyperlink>
      <w:r w:rsidRPr="00371548">
        <w:t xml:space="preserve"> Гражданского процессуального кодекса Российской Федерации (далее - ГПК России) судебные расходы состоят из государственной пошлины и судебных издержек, связанных с рассмотрением дела.</w:t>
      </w:r>
    </w:p>
    <w:p w:rsidR="00140449" w:rsidRPr="00371548" w:rsidRDefault="00140449" w:rsidP="00140449">
      <w:pPr>
        <w:pStyle w:val="ConsPlusNormal"/>
        <w:ind w:firstLine="540"/>
        <w:jc w:val="both"/>
      </w:pPr>
      <w:proofErr w:type="gramStart"/>
      <w:r w:rsidRPr="00371548">
        <w:t xml:space="preserve">Согласно </w:t>
      </w:r>
      <w:hyperlink r:id="rId25" w:history="1">
        <w:r w:rsidRPr="00371548">
          <w:t>статье 94</w:t>
        </w:r>
      </w:hyperlink>
      <w:r w:rsidRPr="00371548">
        <w:t xml:space="preserve"> ГПК России к издержкам, связанным с рассмотрением дела, относятся суммы, подлежащие выплате свидетелям, экспертам, специалистам и переводчикам, расходы на оплату услуг переводчика, расходы на проезд и проживание сторон и третьих лиц, понесенные ими в связи с явкой в суд, расходы на оплату услуг представителей, расходы на производство осмотра на месте, компенсация за фактическую потерю времени в соответствии</w:t>
      </w:r>
      <w:proofErr w:type="gramEnd"/>
      <w:r w:rsidRPr="00371548">
        <w:t xml:space="preserve"> со </w:t>
      </w:r>
      <w:hyperlink r:id="rId26" w:history="1">
        <w:r w:rsidRPr="00371548">
          <w:t>статьей 99</w:t>
        </w:r>
      </w:hyperlink>
      <w:r w:rsidRPr="00371548">
        <w:t xml:space="preserve"> ГПК России, связанные с рассмотрением дела почтовые расходы, понесенные сторонами, другие признанные судом необходимыми расходы.</w:t>
      </w:r>
    </w:p>
    <w:p w:rsidR="00140449" w:rsidRPr="00371548" w:rsidRDefault="00140449" w:rsidP="00140449">
      <w:pPr>
        <w:pStyle w:val="ConsPlusNormal"/>
        <w:ind w:firstLine="540"/>
        <w:jc w:val="both"/>
      </w:pPr>
      <w:r w:rsidRPr="00371548">
        <w:t xml:space="preserve">Особенности определения налоговой базы по договорам страхования установлены </w:t>
      </w:r>
      <w:hyperlink r:id="rId27" w:history="1">
        <w:r w:rsidRPr="00371548">
          <w:t>статьей 213</w:t>
        </w:r>
      </w:hyperlink>
      <w:r w:rsidRPr="00371548">
        <w:t xml:space="preserve"> Кодекса.</w:t>
      </w:r>
    </w:p>
    <w:p w:rsidR="00140449" w:rsidRPr="00371548" w:rsidRDefault="00140449" w:rsidP="00140449">
      <w:pPr>
        <w:pStyle w:val="ConsPlusNormal"/>
        <w:ind w:firstLine="540"/>
        <w:jc w:val="both"/>
      </w:pPr>
      <w:r w:rsidRPr="00371548">
        <w:t>В связи с отсутствием в обращении информации о договоре страхования, по которому со страховой компании по решению суда взыскана сумма страховой выплаты, дать разъяснения по вопросу обложения налогом на доходы физических лиц указанной суммы не представляется возможным.</w:t>
      </w:r>
    </w:p>
    <w:p w:rsidR="00140449" w:rsidRPr="00371548" w:rsidRDefault="00140449" w:rsidP="00140449">
      <w:pPr>
        <w:pStyle w:val="ConsPlusNormal"/>
        <w:jc w:val="both"/>
      </w:pPr>
    </w:p>
    <w:p w:rsidR="00140449" w:rsidRPr="00371548" w:rsidRDefault="00140449" w:rsidP="00140449">
      <w:pPr>
        <w:pStyle w:val="ConsPlusNormal"/>
        <w:jc w:val="right"/>
      </w:pPr>
      <w:r w:rsidRPr="00371548">
        <w:t>Заместитель директора</w:t>
      </w:r>
    </w:p>
    <w:p w:rsidR="00140449" w:rsidRPr="00371548" w:rsidRDefault="00140449" w:rsidP="00140449">
      <w:pPr>
        <w:pStyle w:val="ConsPlusNormal"/>
        <w:jc w:val="right"/>
      </w:pPr>
      <w:r w:rsidRPr="00371548">
        <w:t xml:space="preserve">Департамента </w:t>
      </w:r>
      <w:proofErr w:type="gramStart"/>
      <w:r w:rsidRPr="00371548">
        <w:t>налоговой</w:t>
      </w:r>
      <w:proofErr w:type="gramEnd"/>
    </w:p>
    <w:p w:rsidR="00140449" w:rsidRPr="00371548" w:rsidRDefault="00140449" w:rsidP="00140449">
      <w:pPr>
        <w:pStyle w:val="ConsPlusNormal"/>
        <w:jc w:val="right"/>
      </w:pPr>
      <w:r w:rsidRPr="00371548">
        <w:t>и таможенно-тарифной политики</w:t>
      </w:r>
    </w:p>
    <w:p w:rsidR="00140449" w:rsidRPr="00371548" w:rsidRDefault="00140449" w:rsidP="00140449">
      <w:pPr>
        <w:pStyle w:val="ConsPlusNormal"/>
        <w:jc w:val="right"/>
      </w:pPr>
      <w:r w:rsidRPr="00371548">
        <w:t>В.А.ПРОКАЕВ</w:t>
      </w:r>
    </w:p>
    <w:p w:rsidR="00140449" w:rsidRPr="00371548" w:rsidRDefault="00140449" w:rsidP="00140449">
      <w:pPr>
        <w:pStyle w:val="ConsPlusNormal"/>
      </w:pPr>
      <w:r w:rsidRPr="00371548">
        <w:t>17.12.2015</w:t>
      </w:r>
    </w:p>
    <w:p w:rsidR="00140449" w:rsidRPr="00371548" w:rsidRDefault="00140449" w:rsidP="00140449">
      <w:pPr>
        <w:pStyle w:val="ConsPlusNormal"/>
        <w:jc w:val="both"/>
      </w:pPr>
    </w:p>
    <w:p w:rsidR="00140449" w:rsidRPr="00371548" w:rsidRDefault="00140449" w:rsidP="00140449">
      <w:pPr>
        <w:pStyle w:val="ConsPlusNormal"/>
        <w:jc w:val="both"/>
      </w:pPr>
    </w:p>
    <w:p w:rsidR="00140449" w:rsidRPr="00371548" w:rsidRDefault="00140449" w:rsidP="0014044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B093F" w:rsidRPr="00371548" w:rsidRDefault="008B093F"/>
    <w:sectPr w:rsidR="008B093F" w:rsidRPr="003715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449"/>
    <w:rsid w:val="00140449"/>
    <w:rsid w:val="00371548"/>
    <w:rsid w:val="008B0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4044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14044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Page">
    <w:name w:val="ConsPlusTitlePage"/>
    <w:rsid w:val="0014044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4044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14044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Page">
    <w:name w:val="ConsPlusTitlePage"/>
    <w:rsid w:val="0014044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CB4BEE2C2D782B60BC628BC498E1B84910127E6DC63CA2ECC6B3715EDCBEB78E7B5CD7A1086A4B4380FJ" TargetMode="External"/><Relationship Id="rId13" Type="http://schemas.openxmlformats.org/officeDocument/2006/relationships/hyperlink" Target="consultantplus://offline/ref=CCB4BEE2C2D782B60BC628BC498E1B8491012CE8DB6ACA2ECC6B3715EDCBEB78E7B5CD7A1087A7BB3800J" TargetMode="External"/><Relationship Id="rId18" Type="http://schemas.openxmlformats.org/officeDocument/2006/relationships/hyperlink" Target="consultantplus://offline/ref=CCB4BEE2C2D782B60BC628BC498E1B84910E2DE4DE65CA2ECC6B3715EDCBEB78E7B5CD7D18380FJ" TargetMode="External"/><Relationship Id="rId26" Type="http://schemas.openxmlformats.org/officeDocument/2006/relationships/hyperlink" Target="consultantplus://offline/ref=CCB4BEE2C2D782B60BC628BC498E1B84910127E6D861CA2ECC6B3715EDCBEB78E7B5CD7A1087A0B5380FJ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CCB4BEE2C2D782B60BC628BC498E1B84910127E6DC63CA2ECC6B3715EDCBEB78E7B5CD7A118EA73B01J" TargetMode="External"/><Relationship Id="rId7" Type="http://schemas.openxmlformats.org/officeDocument/2006/relationships/hyperlink" Target="consultantplus://offline/ref=CCB4BEE2C2D782B60BC628BC498E1B8491012CE8DB6ACA2ECC6B3715EDCBEB78E7B5CD7814873A04J" TargetMode="External"/><Relationship Id="rId12" Type="http://schemas.openxmlformats.org/officeDocument/2006/relationships/hyperlink" Target="consultantplus://offline/ref=CCB4BEE2C2D782B60BC628BC498E1B84910129E7DA67CA2ECC6B3715EDCBEB78E7B5CD7A1087A4BA3804J" TargetMode="External"/><Relationship Id="rId17" Type="http://schemas.openxmlformats.org/officeDocument/2006/relationships/hyperlink" Target="consultantplus://offline/ref=CCB4BEE2C2D782B60BC628BC498E1B8491012CE0DB65CA2ECC6B3715EDCBEB78E7B5CD7A1085A3B43800J" TargetMode="External"/><Relationship Id="rId25" Type="http://schemas.openxmlformats.org/officeDocument/2006/relationships/hyperlink" Target="consultantplus://offline/ref=CCB4BEE2C2D782B60BC628BC498E1B84910127E6D861CA2ECC6B3715EDCBEB78E7B5CD7A1087A0B73805J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CCB4BEE2C2D782B60BC628BC498E1B84910E2DE4DE65CA2ECC6B3715EDCBEB78E7B5CD7A1087ACB53803J" TargetMode="External"/><Relationship Id="rId20" Type="http://schemas.openxmlformats.org/officeDocument/2006/relationships/hyperlink" Target="consultantplus://offline/ref=CCB4BEE2C2D782B60BC628BC498E1B84910127E2DB64CA2ECC6B3715EDCBEB78E7B5CD7A1087A4B03803J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CB4BEE2C2D782B60BC628BC498E1B84910127E6DC63CA2ECC6B3715EDCBEB78E7B5CD7A1086A5B33801J" TargetMode="External"/><Relationship Id="rId11" Type="http://schemas.openxmlformats.org/officeDocument/2006/relationships/hyperlink" Target="consultantplus://offline/ref=CCB4BEE2C2D782B60BC628BC498E1B84910127E6DC63CA2ECC6B3715EDCBEB78E7B5CD7A1086A6B1380EJ" TargetMode="External"/><Relationship Id="rId24" Type="http://schemas.openxmlformats.org/officeDocument/2006/relationships/hyperlink" Target="consultantplus://offline/ref=CCB4BEE2C2D782B60BC628BC498E1B84910127E6D861CA2ECC6B3715EDCBEB78E7B5CD7A1087A7BB380EJ" TargetMode="External"/><Relationship Id="rId5" Type="http://schemas.openxmlformats.org/officeDocument/2006/relationships/hyperlink" Target="consultantplus://offline/ref=CCB4BEE2C2D782B60BC628BC498E1B8491012CE8DB6ACA2ECC6B3715EDCBEB78E7B5CD7A1086A7BB3804J" TargetMode="External"/><Relationship Id="rId15" Type="http://schemas.openxmlformats.org/officeDocument/2006/relationships/hyperlink" Target="consultantplus://offline/ref=CCB4BEE2C2D782B60BC628BC498E1B84910127E6DC63CA2ECC6B3715EDCBEB78E7B5CD7A1086A6B63805J" TargetMode="External"/><Relationship Id="rId23" Type="http://schemas.openxmlformats.org/officeDocument/2006/relationships/hyperlink" Target="consultantplus://offline/ref=CCB4BEE2C2D782B60BC628BC498E1B84910E27E0D96BCA2ECC6B3715EDCBEB78E7B5CD7A1086A6B1380EJ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CCB4BEE2C2D782B60BC628BC498E1B8491012CE7DF67CA2ECC6B3715ED3C0BJ" TargetMode="External"/><Relationship Id="rId19" Type="http://schemas.openxmlformats.org/officeDocument/2006/relationships/hyperlink" Target="consultantplus://offline/ref=CCB4BEE2C2D782B60BC628BC498E1B84910127E6DC63CA2ECC6B3715EDCBEB78E7B5CD7A1086A6B63805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CB4BEE2C2D782B60BC628BC498E1B84910127E6DC63CA2ECC6B3715EDCBEB78E7B5CD7A1086A6B1380EJ" TargetMode="External"/><Relationship Id="rId14" Type="http://schemas.openxmlformats.org/officeDocument/2006/relationships/hyperlink" Target="consultantplus://offline/ref=CCB4BEE2C2D782B60BC628BC498E1B84910127E6DC63CA2ECC6B3715EDCBEB78E7B5CD7A1086A5B33804J" TargetMode="External"/><Relationship Id="rId22" Type="http://schemas.openxmlformats.org/officeDocument/2006/relationships/hyperlink" Target="consultantplus://offline/ref=CCB4BEE2C2D782B60BC628BC498E1B84910127E2DB64CA2ECC6B3715ED3C0BJ" TargetMode="External"/><Relationship Id="rId27" Type="http://schemas.openxmlformats.org/officeDocument/2006/relationships/hyperlink" Target="consultantplus://offline/ref=CCB4BEE2C2D782B60BC628BC498E1B84910127E6DC63CA2ECC6B3715EDCBEB78E7B5CD7A1083A1B13804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1234</Words>
  <Characters>7039</Characters>
  <Application>Microsoft Office Word</Application>
  <DocSecurity>0</DocSecurity>
  <Lines>58</Lines>
  <Paragraphs>16</Paragraphs>
  <ScaleCrop>false</ScaleCrop>
  <Company/>
  <LinksUpToDate>false</LinksUpToDate>
  <CharactersWithSpaces>8257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2016-05-20T09:53:00Z</dcterms:created>
  <dcterms:modified xsi:type="dcterms:W3CDTF">2016-05-20T09:55:00Z</dcterms:modified>
</cp:coreProperties>
</file>