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E2" w:rsidRPr="007A4574" w:rsidRDefault="00E02FE2">
      <w:pPr>
        <w:pStyle w:val="ConsPlusNormal"/>
        <w:ind w:firstLine="540"/>
        <w:jc w:val="both"/>
      </w:pPr>
      <w:r w:rsidRPr="007A4574">
        <w:rPr>
          <w:b/>
        </w:rPr>
        <w:t>Вопрос:</w:t>
      </w:r>
      <w:r w:rsidRPr="007A4574">
        <w:t xml:space="preserve"> О налогообложении НДФЛ суммы страховой выплаты по договору страхования транспортного средства, штрафа за несоблюдение прав потребителей, процентов за пользование денежными средствами, возмещения морального вреда и расходов на оплату услуг представителя в суде, если они выплачиваются страховой организацией по решению суда.</w:t>
      </w:r>
    </w:p>
    <w:p w:rsidR="00E02FE2" w:rsidRPr="007A4574" w:rsidRDefault="00E02FE2">
      <w:pPr>
        <w:pStyle w:val="ConsPlusNormal"/>
        <w:jc w:val="both"/>
      </w:pPr>
    </w:p>
    <w:p w:rsidR="00E02FE2" w:rsidRPr="007A4574" w:rsidRDefault="00E02FE2">
      <w:pPr>
        <w:pStyle w:val="ConsPlusNormal"/>
        <w:ind w:firstLine="540"/>
        <w:jc w:val="both"/>
      </w:pPr>
      <w:r w:rsidRPr="007A4574">
        <w:rPr>
          <w:b/>
        </w:rPr>
        <w:t>Ответ:</w:t>
      </w:r>
    </w:p>
    <w:p w:rsidR="00E02FE2" w:rsidRPr="007A4574" w:rsidRDefault="00E02FE2">
      <w:pPr>
        <w:pStyle w:val="ConsPlusTitle"/>
        <w:jc w:val="center"/>
      </w:pPr>
      <w:r w:rsidRPr="007A4574">
        <w:t>МИНИСТЕРСТВО ФИНАНСОВ РОССИЙСКОЙ ФЕДЕРАЦИИ</w:t>
      </w:r>
    </w:p>
    <w:p w:rsidR="00E02FE2" w:rsidRPr="007A4574" w:rsidRDefault="00E02FE2">
      <w:pPr>
        <w:pStyle w:val="ConsPlusTitle"/>
        <w:jc w:val="center"/>
      </w:pPr>
    </w:p>
    <w:p w:rsidR="00E02FE2" w:rsidRPr="007A4574" w:rsidRDefault="00E02FE2">
      <w:pPr>
        <w:pStyle w:val="ConsPlusTitle"/>
        <w:jc w:val="center"/>
      </w:pPr>
      <w:r w:rsidRPr="007A4574">
        <w:t>ПИСЬМО</w:t>
      </w:r>
    </w:p>
    <w:p w:rsidR="00E02FE2" w:rsidRPr="007A4574" w:rsidRDefault="00E02FE2">
      <w:pPr>
        <w:pStyle w:val="ConsPlusTitle"/>
        <w:jc w:val="center"/>
      </w:pPr>
      <w:r w:rsidRPr="007A4574">
        <w:t>от 19 февраля 2015 г. N 03-04-05/7832</w:t>
      </w:r>
    </w:p>
    <w:p w:rsidR="00E02FE2" w:rsidRPr="007A4574" w:rsidRDefault="00E02FE2">
      <w:pPr>
        <w:pStyle w:val="ConsPlusNormal"/>
        <w:jc w:val="both"/>
      </w:pPr>
    </w:p>
    <w:p w:rsidR="00E02FE2" w:rsidRPr="007A4574" w:rsidRDefault="00E02FE2">
      <w:pPr>
        <w:pStyle w:val="ConsPlusNormal"/>
        <w:ind w:firstLine="540"/>
        <w:jc w:val="both"/>
      </w:pPr>
      <w:r w:rsidRPr="007A4574">
        <w:t xml:space="preserve">Департамент налоговой и таможенно-тарифной политики рассмотрел письмо по вопросу уплаты налога на доходы физических лиц и в соответствии со </w:t>
      </w:r>
      <w:hyperlink r:id="rId5" w:history="1">
        <w:r w:rsidRPr="007A4574">
          <w:t>статьей 34.2</w:t>
        </w:r>
      </w:hyperlink>
      <w:r w:rsidRPr="007A4574">
        <w:t xml:space="preserve"> Налогового кодекса Российской Федерации (далее - Кодекс) разъясняет следующее.</w:t>
      </w:r>
    </w:p>
    <w:p w:rsidR="00E02FE2" w:rsidRPr="007A4574" w:rsidRDefault="00E02FE2">
      <w:pPr>
        <w:pStyle w:val="ConsPlusNormal"/>
        <w:ind w:firstLine="540"/>
        <w:jc w:val="both"/>
      </w:pPr>
      <w:proofErr w:type="gramStart"/>
      <w:r w:rsidRPr="007A4574">
        <w:t>Из письма и приложенного решения суд</w:t>
      </w:r>
      <w:bookmarkStart w:id="0" w:name="_GoBack"/>
      <w:bookmarkEnd w:id="0"/>
      <w:r w:rsidRPr="007A4574">
        <w:t xml:space="preserve">а следует, что страховая организация по решению суда производит страховую выплату в возмещение сумм ущерба по договору страхования транспортного средства, а также выплаты штрафа в связи с нарушением страховой организацией прав потребителей, предусмотренных </w:t>
      </w:r>
      <w:hyperlink r:id="rId6" w:history="1">
        <w:r w:rsidRPr="007A4574">
          <w:t>Законом</w:t>
        </w:r>
      </w:hyperlink>
      <w:r w:rsidRPr="007A4574">
        <w:t xml:space="preserve"> Российской Федерации от 07.02.1992 N 2300-1 "О защите прав потребителей" (далее - Закон), процентов за пользование чужими денежными средствами, возмещение морального вреда</w:t>
      </w:r>
      <w:proofErr w:type="gramEnd"/>
      <w:r w:rsidRPr="007A4574">
        <w:t xml:space="preserve"> и расходов на оплату услуг представителя налогоплательщика в суде.</w:t>
      </w:r>
    </w:p>
    <w:p w:rsidR="00E02FE2" w:rsidRPr="007A4574" w:rsidRDefault="00E02FE2">
      <w:pPr>
        <w:pStyle w:val="ConsPlusNormal"/>
        <w:ind w:firstLine="540"/>
        <w:jc w:val="both"/>
      </w:pPr>
      <w:r w:rsidRPr="007A4574">
        <w:t xml:space="preserve">Компенсационные выплаты, не подлежащие обложению налогом на доходы физических лиц, перечислены в </w:t>
      </w:r>
      <w:hyperlink r:id="rId7" w:history="1">
        <w:r w:rsidRPr="007A4574">
          <w:t>пункте 3 статьи 217</w:t>
        </w:r>
      </w:hyperlink>
      <w:r w:rsidRPr="007A4574">
        <w:t xml:space="preserve"> Кодекса.</w:t>
      </w:r>
    </w:p>
    <w:p w:rsidR="00E02FE2" w:rsidRPr="007A4574" w:rsidRDefault="007A4574">
      <w:pPr>
        <w:pStyle w:val="ConsPlusNormal"/>
        <w:ind w:firstLine="540"/>
        <w:jc w:val="both"/>
      </w:pPr>
      <w:hyperlink r:id="rId8" w:history="1">
        <w:r w:rsidR="00E02FE2" w:rsidRPr="007A4574">
          <w:t>Пунктом 3 статьи 217</w:t>
        </w:r>
      </w:hyperlink>
      <w:r w:rsidR="00E02FE2" w:rsidRPr="007A4574">
        <w:t xml:space="preserve"> Кодекса, в частности, предусмотрено, что не подлежат обложению налогом на доходы физических лиц установленные законодательством Российской Федерации компенсационные выплаты, связанные с возмещением вреда, причиненного увечьем или иным повреждением здоровья.</w:t>
      </w:r>
    </w:p>
    <w:p w:rsidR="00E02FE2" w:rsidRPr="007A4574" w:rsidRDefault="00E02FE2">
      <w:pPr>
        <w:pStyle w:val="ConsPlusNormal"/>
        <w:ind w:firstLine="540"/>
        <w:jc w:val="both"/>
      </w:pPr>
      <w:r w:rsidRPr="007A4574">
        <w:t xml:space="preserve">В соответствии со </w:t>
      </w:r>
      <w:hyperlink r:id="rId9" w:history="1">
        <w:r w:rsidRPr="007A4574">
          <w:t>статьей 15</w:t>
        </w:r>
      </w:hyperlink>
      <w:r w:rsidRPr="007A4574">
        <w:t xml:space="preserve"> Закона Российской Федерации от 07.02.1992 N 2300-1 "О защите прав потребителей" моральный вред, причиненный потребителю вследствие нарушения изготовителем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 w:rsidRPr="007A4574">
        <w:t>причинителем</w:t>
      </w:r>
      <w:proofErr w:type="spellEnd"/>
      <w:r w:rsidRPr="007A4574">
        <w:t xml:space="preserve"> вреда при наличии его вины. Размер компенсации морального вреда определяется судом.</w:t>
      </w:r>
    </w:p>
    <w:p w:rsidR="00E02FE2" w:rsidRPr="007A4574" w:rsidRDefault="00E02FE2">
      <w:pPr>
        <w:pStyle w:val="ConsPlusNormal"/>
        <w:ind w:firstLine="540"/>
        <w:jc w:val="both"/>
      </w:pPr>
      <w:r w:rsidRPr="007A4574">
        <w:t xml:space="preserve">Таким образом, сумма денежных средств, выплачиваемая на основании судебного решения в возмещение морального вреда, причиненного организацией физическому лицу, является компенсационной выплатой, предусмотренной </w:t>
      </w:r>
      <w:hyperlink r:id="rId10" w:history="1">
        <w:r w:rsidRPr="007A4574">
          <w:t>пунктом 3 статьи 217</w:t>
        </w:r>
      </w:hyperlink>
      <w:r w:rsidRPr="007A4574">
        <w:t xml:space="preserve"> Кодекса, и на этом основании не подлежит обложению налогом на доходы физических лиц.</w:t>
      </w:r>
    </w:p>
    <w:p w:rsidR="00E02FE2" w:rsidRPr="007A4574" w:rsidRDefault="00E02FE2">
      <w:pPr>
        <w:pStyle w:val="ConsPlusNormal"/>
        <w:ind w:firstLine="540"/>
        <w:jc w:val="both"/>
      </w:pPr>
      <w:r w:rsidRPr="007A4574">
        <w:t xml:space="preserve">Штрафы за несоблюдение в добровольном порядке удовлетворения требований потребителя, выплачиваемые страховой организацией в соответствии с вышеуказанным </w:t>
      </w:r>
      <w:hyperlink r:id="rId11" w:history="1">
        <w:r w:rsidRPr="007A4574">
          <w:t>Законом</w:t>
        </w:r>
      </w:hyperlink>
      <w:r w:rsidRPr="007A4574">
        <w:t xml:space="preserve">, в </w:t>
      </w:r>
      <w:hyperlink r:id="rId12" w:history="1">
        <w:r w:rsidRPr="007A4574">
          <w:t>пункте 3 статьи 217</w:t>
        </w:r>
      </w:hyperlink>
      <w:r w:rsidRPr="007A4574">
        <w:t xml:space="preserve"> Кодекса не поименованы, и, следовательно, такие выплаты не подлежат освобождению от обложения налогом на доходы физических лиц.</w:t>
      </w:r>
    </w:p>
    <w:p w:rsidR="00E02FE2" w:rsidRPr="007A4574" w:rsidRDefault="00E02FE2">
      <w:pPr>
        <w:pStyle w:val="ConsPlusNormal"/>
        <w:ind w:firstLine="540"/>
        <w:jc w:val="both"/>
      </w:pPr>
      <w:r w:rsidRPr="007A4574">
        <w:t>В отношении налогообложения получаемой налогоплательщиком страховой выплаты и возмещаемых страховой организацией судебных и иных расходов, произведенных налогоплательщиком в связи с наступлением страхового случая, необходимо учитывать следующее.</w:t>
      </w:r>
    </w:p>
    <w:p w:rsidR="00E02FE2" w:rsidRPr="007A4574" w:rsidRDefault="007A4574">
      <w:pPr>
        <w:pStyle w:val="ConsPlusNormal"/>
        <w:ind w:firstLine="540"/>
        <w:jc w:val="both"/>
      </w:pPr>
      <w:hyperlink r:id="rId13" w:history="1">
        <w:proofErr w:type="gramStart"/>
        <w:r w:rsidR="00E02FE2" w:rsidRPr="007A4574">
          <w:t>Пунктом 4 статьи 213</w:t>
        </w:r>
      </w:hyperlink>
      <w:r w:rsidR="00E02FE2" w:rsidRPr="007A4574">
        <w:t xml:space="preserve"> Кодекса предусмотрено, что при повреждении имущества, застрахованного по договору добровольного имущественного страхования, доход налогоплательщика, подлежащий налогообложению, определяется как разница между суммой полученной страховой выплаты и расходами, необходимыми для проведения ремонта (восстановления) этого имущества (в случае, если ремонт не осуществлялся), или стоимостью ремонта (восстановления) этого имущества (в случае осуществления ремонта), увеличенными на сумму уплаченных по страхованию этого</w:t>
      </w:r>
      <w:proofErr w:type="gramEnd"/>
      <w:r w:rsidR="00E02FE2" w:rsidRPr="007A4574">
        <w:t xml:space="preserve"> имущества страховых взносов.</w:t>
      </w:r>
    </w:p>
    <w:p w:rsidR="00E02FE2" w:rsidRPr="007A4574" w:rsidRDefault="00E02FE2">
      <w:pPr>
        <w:pStyle w:val="ConsPlusNormal"/>
        <w:ind w:firstLine="540"/>
        <w:jc w:val="both"/>
      </w:pPr>
      <w:r w:rsidRPr="007A4574">
        <w:t xml:space="preserve">Поскольку сумма страховой выплаты, произведенной страховой организацией по решению суда, определена в размере стоимости восстановительного ремонта, дохода, подлежащего </w:t>
      </w:r>
      <w:r w:rsidRPr="007A4574">
        <w:lastRenderedPageBreak/>
        <w:t>налогообложению, при получении данной страховой выплаты у налогоплательщика не возникает.</w:t>
      </w:r>
    </w:p>
    <w:p w:rsidR="00E02FE2" w:rsidRPr="007A4574" w:rsidRDefault="00E02FE2">
      <w:pPr>
        <w:pStyle w:val="ConsPlusNormal"/>
        <w:ind w:firstLine="540"/>
        <w:jc w:val="both"/>
      </w:pPr>
      <w:r w:rsidRPr="007A4574">
        <w:t xml:space="preserve">Согласно </w:t>
      </w:r>
      <w:hyperlink r:id="rId14" w:history="1">
        <w:r w:rsidRPr="007A4574">
          <w:t>абзацу девятому пункта 4 статьи 213</w:t>
        </w:r>
      </w:hyperlink>
      <w:r w:rsidRPr="007A4574">
        <w:t xml:space="preserve"> Кодекса не учитываются в качестве дохода суммы возмещенных страхователю или понесенных страховщиками расходов, произведенных в связи с расследованием обстоятельств наступления страхового случая, установлением размера ущерба, осуществлением судебных расходов, а также иных расходов, осуществленных в соответствии с действующим законодательством и условиями договора имущественного страхования.</w:t>
      </w:r>
    </w:p>
    <w:p w:rsidR="00E02FE2" w:rsidRPr="007A4574" w:rsidRDefault="00E02FE2">
      <w:pPr>
        <w:pStyle w:val="ConsPlusNormal"/>
        <w:ind w:firstLine="540"/>
        <w:jc w:val="both"/>
      </w:pPr>
      <w:proofErr w:type="gramStart"/>
      <w:r w:rsidRPr="007A4574">
        <w:t>Таким образом, возмещаемые страховой организацией физическому лицу - страхователю расходы на представителя, а также возмещение стоимости подготовки заключения специалистов о стоимости восстановительного ремонта и причинах возникновения пожара в автотранспортном средстве, произведенные им в рамках правоотношений, возникших при наступлении страхового случая по договору добровольного страхования транспортного средства, не подлежат включению в доход налогоплательщика.</w:t>
      </w:r>
      <w:proofErr w:type="gramEnd"/>
    </w:p>
    <w:p w:rsidR="00E02FE2" w:rsidRPr="007A4574" w:rsidRDefault="007A4574">
      <w:pPr>
        <w:pStyle w:val="ConsPlusNormal"/>
        <w:ind w:firstLine="540"/>
        <w:jc w:val="both"/>
      </w:pPr>
      <w:hyperlink r:id="rId15" w:history="1">
        <w:r w:rsidR="00E02FE2" w:rsidRPr="007A4574">
          <w:t>Пунктом 1 статьи 210</w:t>
        </w:r>
      </w:hyperlink>
      <w:r w:rsidR="00E02FE2" w:rsidRPr="007A4574">
        <w:t xml:space="preserve"> Кодекса установлено, что при определении налоговой базы учитываются все доходы налогоплательщика, полученные им как в денежной, так и в натуральной форме.</w:t>
      </w:r>
    </w:p>
    <w:p w:rsidR="00E02FE2" w:rsidRPr="007A4574" w:rsidRDefault="00E02FE2">
      <w:pPr>
        <w:pStyle w:val="ConsPlusNormal"/>
        <w:ind w:firstLine="540"/>
        <w:jc w:val="both"/>
      </w:pPr>
      <w:r w:rsidRPr="007A4574">
        <w:t>Выплаты налогоплательщику процентов за пользование чужими денежными средствами являются возмещением упущенной выгоды, поскольку имеют целью возместить физическому лицу не полученный им доход, который в случае его возникновения подлежал бы обложению налогом на доходы физических лиц.</w:t>
      </w:r>
    </w:p>
    <w:p w:rsidR="00E02FE2" w:rsidRPr="007A4574" w:rsidRDefault="00E02FE2">
      <w:pPr>
        <w:pStyle w:val="ConsPlusNormal"/>
        <w:ind w:firstLine="540"/>
        <w:jc w:val="both"/>
      </w:pPr>
      <w:r w:rsidRPr="007A4574">
        <w:t xml:space="preserve">Из изложенного следует, что суммы выплаченных налогоплательщику процентов за пользование чужими денежными средствами подлежат обложению налогом на доходы физических лиц в общем порядке, установленном </w:t>
      </w:r>
      <w:hyperlink r:id="rId16" w:history="1">
        <w:r w:rsidRPr="007A4574">
          <w:t>статьей 214.2</w:t>
        </w:r>
      </w:hyperlink>
      <w:r w:rsidRPr="007A4574">
        <w:t xml:space="preserve"> Кодекса, с учетом положений </w:t>
      </w:r>
      <w:hyperlink r:id="rId17" w:history="1">
        <w:r w:rsidRPr="007A4574">
          <w:t>пункта 27 статьи 217</w:t>
        </w:r>
      </w:hyperlink>
      <w:r w:rsidRPr="007A4574">
        <w:t xml:space="preserve"> Кодекса.</w:t>
      </w:r>
    </w:p>
    <w:p w:rsidR="00E02FE2" w:rsidRPr="007A4574" w:rsidRDefault="00E02FE2">
      <w:pPr>
        <w:pStyle w:val="ConsPlusNormal"/>
        <w:jc w:val="both"/>
      </w:pPr>
    </w:p>
    <w:p w:rsidR="00E02FE2" w:rsidRPr="007A4574" w:rsidRDefault="00E02FE2">
      <w:pPr>
        <w:pStyle w:val="ConsPlusNormal"/>
        <w:jc w:val="right"/>
      </w:pPr>
      <w:r w:rsidRPr="007A4574">
        <w:t>Заместитель директора</w:t>
      </w:r>
    </w:p>
    <w:p w:rsidR="00E02FE2" w:rsidRPr="007A4574" w:rsidRDefault="00E02FE2">
      <w:pPr>
        <w:pStyle w:val="ConsPlusNormal"/>
        <w:jc w:val="right"/>
      </w:pPr>
      <w:r w:rsidRPr="007A4574">
        <w:t xml:space="preserve">Департамента </w:t>
      </w:r>
      <w:proofErr w:type="gramStart"/>
      <w:r w:rsidRPr="007A4574">
        <w:t>налоговой</w:t>
      </w:r>
      <w:proofErr w:type="gramEnd"/>
    </w:p>
    <w:p w:rsidR="00E02FE2" w:rsidRPr="007A4574" w:rsidRDefault="00E02FE2">
      <w:pPr>
        <w:pStyle w:val="ConsPlusNormal"/>
        <w:jc w:val="right"/>
      </w:pPr>
      <w:r w:rsidRPr="007A4574">
        <w:t>и таможенно-тарифной политики</w:t>
      </w:r>
    </w:p>
    <w:p w:rsidR="00E02FE2" w:rsidRPr="007A4574" w:rsidRDefault="00E02FE2">
      <w:pPr>
        <w:pStyle w:val="ConsPlusNormal"/>
        <w:jc w:val="right"/>
      </w:pPr>
      <w:r w:rsidRPr="007A4574">
        <w:t>Р.А.СААКЯН</w:t>
      </w:r>
    </w:p>
    <w:p w:rsidR="00E02FE2" w:rsidRPr="007A4574" w:rsidRDefault="00E02FE2">
      <w:pPr>
        <w:pStyle w:val="ConsPlusNormal"/>
      </w:pPr>
      <w:r w:rsidRPr="007A4574">
        <w:t>19.02.2015</w:t>
      </w:r>
    </w:p>
    <w:p w:rsidR="00E02FE2" w:rsidRPr="007A4574" w:rsidRDefault="00E02FE2">
      <w:pPr>
        <w:pStyle w:val="ConsPlusNormal"/>
      </w:pPr>
    </w:p>
    <w:p w:rsidR="00E02FE2" w:rsidRPr="007A4574" w:rsidRDefault="00E02FE2">
      <w:pPr>
        <w:pStyle w:val="ConsPlusNormal"/>
      </w:pPr>
    </w:p>
    <w:p w:rsidR="00E02FE2" w:rsidRPr="007A4574" w:rsidRDefault="00E02F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093F" w:rsidRPr="007A4574" w:rsidRDefault="008B093F"/>
    <w:sectPr w:rsidR="008B093F" w:rsidRPr="007A4574" w:rsidSect="00F92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E2"/>
    <w:rsid w:val="007A4574"/>
    <w:rsid w:val="008B093F"/>
    <w:rsid w:val="009108C4"/>
    <w:rsid w:val="00E0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2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2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2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2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516707381B7D7A4CC0BCB3C4D093EE07787369AF2DF88CB7B9982013C2601B5636BC7ABC147AC6iFl3J" TargetMode="External"/><Relationship Id="rId13" Type="http://schemas.openxmlformats.org/officeDocument/2006/relationships/hyperlink" Target="consultantplus://offline/ref=4B516707381B7D7A4CC0BCB3C4D093EE07787369AF2DF88CB7B9982013C2601B5636BC7ABC1479C7iFl9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516707381B7D7A4CC0BCB3C4D093EE07787369AF2DF88CB7B9982013C2601B5636BC7ABC147AC6iFl2J" TargetMode="External"/><Relationship Id="rId12" Type="http://schemas.openxmlformats.org/officeDocument/2006/relationships/hyperlink" Target="consultantplus://offline/ref=4B516707381B7D7A4CC0BCB3C4D093EE07787369AF2DF88CB7B9982013C2601B5636BC7ABC147AC6iFl2J" TargetMode="External"/><Relationship Id="rId17" Type="http://schemas.openxmlformats.org/officeDocument/2006/relationships/hyperlink" Target="consultantplus://offline/ref=4B516707381B7D7A4CC0BCB3C4D093EE07787369AF2DF88CB7B9982013C2601B5636BCi7lC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B516707381B7D7A4CC0BCB3C4D093EE07787369AF2DF88CB7B9982013C2601B5636BC78B913i7l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516707381B7D7A4CC0BCB3C4D093EE077A7669AA2FF88CB7B9982013iCl2J" TargetMode="External"/><Relationship Id="rId11" Type="http://schemas.openxmlformats.org/officeDocument/2006/relationships/hyperlink" Target="consultantplus://offline/ref=4B516707381B7D7A4CC0BCB3C4D093EE077A7669AA2FF88CB7B9982013iCl2J" TargetMode="External"/><Relationship Id="rId5" Type="http://schemas.openxmlformats.org/officeDocument/2006/relationships/hyperlink" Target="consultantplus://offline/ref=4B516707381B7D7A4CC0BCB3C4D093EE077A776DA92EF88CB7B9982013C2601B5636BC7ABC147BCBiFl2J" TargetMode="External"/><Relationship Id="rId15" Type="http://schemas.openxmlformats.org/officeDocument/2006/relationships/hyperlink" Target="consultantplus://offline/ref=4B516707381B7D7A4CC0BCB3C4D093EE07787369AF2DF88CB7B9982013C2601B5636BC7ABC1479C3iFl7J" TargetMode="External"/><Relationship Id="rId10" Type="http://schemas.openxmlformats.org/officeDocument/2006/relationships/hyperlink" Target="consultantplus://offline/ref=4B516707381B7D7A4CC0BCB3C4D093EE07787369AF2DF88CB7B9982013C2601B5636BC7ABC147AC6iFl3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516707381B7D7A4CC0BCB3C4D093EE077A7669AA2FF88CB7B9982013C2601B5636BC7ABC157BC4iFl6J" TargetMode="External"/><Relationship Id="rId14" Type="http://schemas.openxmlformats.org/officeDocument/2006/relationships/hyperlink" Target="consultantplus://offline/ref=4B516707381B7D7A4CC0BCB3C4D093EE07787369AF2DF88CB7B9982013C2601B5636BC7ABC1479C4iFl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2016-05-20T09:37:00Z</dcterms:created>
  <dcterms:modified xsi:type="dcterms:W3CDTF">2016-05-20T09:56:00Z</dcterms:modified>
</cp:coreProperties>
</file>