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D57" w:rsidRPr="003A3EB6" w:rsidRDefault="00BB4D57" w:rsidP="003A3EB6">
      <w:pPr>
        <w:pStyle w:val="ConsPlusTitle"/>
        <w:jc w:val="center"/>
        <w:rPr>
          <w:rFonts w:ascii="Times New Roman" w:hAnsi="Times New Roman" w:cs="Times New Roman"/>
        </w:rPr>
      </w:pPr>
      <w:bookmarkStart w:id="0" w:name="_GoBack"/>
      <w:bookmarkEnd w:id="0"/>
      <w:r w:rsidRPr="003A3EB6">
        <w:rPr>
          <w:rFonts w:ascii="Times New Roman" w:hAnsi="Times New Roman" w:cs="Times New Roman"/>
          <w:szCs w:val="22"/>
        </w:rPr>
        <w:t>П</w:t>
      </w:r>
      <w:r w:rsidR="003A3EB6" w:rsidRPr="003A3EB6">
        <w:rPr>
          <w:rFonts w:ascii="Times New Roman" w:hAnsi="Times New Roman" w:cs="Times New Roman"/>
          <w:szCs w:val="22"/>
        </w:rPr>
        <w:t xml:space="preserve">исьмо ФНС России </w:t>
      </w:r>
      <w:r w:rsidRPr="003A3EB6">
        <w:rPr>
          <w:rFonts w:ascii="Times New Roman" w:hAnsi="Times New Roman" w:cs="Times New Roman"/>
          <w:szCs w:val="22"/>
        </w:rPr>
        <w:t>от 23 мая 2017 г. N ЕД-4-20/9679@</w:t>
      </w:r>
      <w:r w:rsidR="003A3EB6" w:rsidRPr="003A3EB6">
        <w:rPr>
          <w:rFonts w:ascii="Times New Roman" w:hAnsi="Times New Roman" w:cs="Times New Roman"/>
          <w:szCs w:val="22"/>
        </w:rPr>
        <w:t xml:space="preserve"> </w:t>
      </w:r>
      <w:r w:rsidR="003A3EB6" w:rsidRPr="003A3EB6">
        <w:rPr>
          <w:rFonts w:ascii="Times New Roman" w:hAnsi="Times New Roman" w:cs="Times New Roman"/>
        </w:rPr>
        <w:t>«Об использовании фискальных накопителей со сроком действия ключа фискального признака 13 месяцев налогоплательщиками, применяющими специальные налоговые режимы»</w:t>
      </w:r>
    </w:p>
    <w:p w:rsidR="00BB4D57" w:rsidRPr="003A3EB6" w:rsidRDefault="00BB4D57">
      <w:pPr>
        <w:pStyle w:val="ConsPlusNormal"/>
        <w:jc w:val="both"/>
        <w:rPr>
          <w:rFonts w:ascii="Times New Roman" w:hAnsi="Times New Roman" w:cs="Times New Roman"/>
        </w:rPr>
      </w:pPr>
    </w:p>
    <w:p w:rsidR="00BB4D57" w:rsidRPr="003A3EB6" w:rsidRDefault="00BB4D57">
      <w:pPr>
        <w:pStyle w:val="ConsPlusNormal"/>
        <w:ind w:firstLine="540"/>
        <w:jc w:val="both"/>
        <w:rPr>
          <w:rFonts w:ascii="Times New Roman" w:hAnsi="Times New Roman" w:cs="Times New Roman"/>
        </w:rPr>
      </w:pPr>
      <w:r w:rsidRPr="003A3EB6">
        <w:rPr>
          <w:rFonts w:ascii="Times New Roman" w:hAnsi="Times New Roman" w:cs="Times New Roman"/>
        </w:rPr>
        <w:t xml:space="preserve">Федеральная налоговая служба в связи с поступающими вопросами о правомерности применения налогоплательщиками, указанными в </w:t>
      </w:r>
      <w:hyperlink r:id="rId6" w:history="1">
        <w:r w:rsidRPr="003A3EB6">
          <w:rPr>
            <w:rFonts w:ascii="Times New Roman" w:hAnsi="Times New Roman" w:cs="Times New Roman"/>
          </w:rPr>
          <w:t>абзаце первом пункта 6 статьи 4.1</w:t>
        </w:r>
      </w:hyperlink>
      <w:r w:rsidRPr="003A3EB6">
        <w:rPr>
          <w:rFonts w:ascii="Times New Roman" w:hAnsi="Times New Roman" w:cs="Times New Roman"/>
        </w:rPr>
        <w:t xml:space="preserve"> Федерального закона от 22.05.2003 N 54-ФЗ "О применении контрольно-кассовой техники при осуществлении наличных денежных расчетов и (или) расчетов с использованием электронных сре</w:t>
      </w:r>
      <w:proofErr w:type="gramStart"/>
      <w:r w:rsidRPr="003A3EB6">
        <w:rPr>
          <w:rFonts w:ascii="Times New Roman" w:hAnsi="Times New Roman" w:cs="Times New Roman"/>
        </w:rPr>
        <w:t>дств пл</w:t>
      </w:r>
      <w:proofErr w:type="gramEnd"/>
      <w:r w:rsidRPr="003A3EB6">
        <w:rPr>
          <w:rFonts w:ascii="Times New Roman" w:hAnsi="Times New Roman" w:cs="Times New Roman"/>
        </w:rPr>
        <w:t>атежа" (в редакции Федерального закона от 03.07.2016 N 290-ФЗ), фискальных накопителей, срок действия ключа фискального признака которых составляет 13 месяцев (далее - фискальный накопитель на 13 месяцев), сообщает следующее.</w:t>
      </w:r>
    </w:p>
    <w:p w:rsidR="00BB4D57" w:rsidRPr="003A3EB6" w:rsidRDefault="00BB4D57">
      <w:pPr>
        <w:pStyle w:val="ConsPlusNormal"/>
        <w:ind w:firstLine="540"/>
        <w:jc w:val="both"/>
        <w:rPr>
          <w:rFonts w:ascii="Times New Roman" w:hAnsi="Times New Roman" w:cs="Times New Roman"/>
        </w:rPr>
      </w:pPr>
      <w:proofErr w:type="gramStart"/>
      <w:r w:rsidRPr="003A3EB6">
        <w:rPr>
          <w:rFonts w:ascii="Times New Roman" w:hAnsi="Times New Roman" w:cs="Times New Roman"/>
        </w:rPr>
        <w:t xml:space="preserve">В соответствии с </w:t>
      </w:r>
      <w:hyperlink r:id="rId7" w:history="1">
        <w:r w:rsidRPr="003A3EB6">
          <w:rPr>
            <w:rFonts w:ascii="Times New Roman" w:hAnsi="Times New Roman" w:cs="Times New Roman"/>
          </w:rPr>
          <w:t>абзацем первым пункта 6 статьи 4.1</w:t>
        </w:r>
      </w:hyperlink>
      <w:r w:rsidRPr="003A3EB6">
        <w:rPr>
          <w:rFonts w:ascii="Times New Roman" w:hAnsi="Times New Roman" w:cs="Times New Roman"/>
        </w:rPr>
        <w:t xml:space="preserve"> Федерального закона от 22.05.2003 N 54-ФЗ фискальный накопитель, срок действия ключа фискального признака которого составляет 36 месяцев (далее - фискальный накопитель на 36 месяцев), используется пользователями при оказании услуг, а также пользователями, применяющими упрощенную систему налогообложения (УСН), систему налогообложения для сельскохозяйственных товаропроизводителей (ЕСХН), пользователями, являющимися налогоплательщиками единого налога на вмененный доход (ЕНВД</w:t>
      </w:r>
      <w:proofErr w:type="gramEnd"/>
      <w:r w:rsidRPr="003A3EB6">
        <w:rPr>
          <w:rFonts w:ascii="Times New Roman" w:hAnsi="Times New Roman" w:cs="Times New Roman"/>
        </w:rPr>
        <w:t xml:space="preserve">), пользователями, являющимися налогоплательщиками, применяющими патентную систему налогообложения (ПСН). </w:t>
      </w:r>
      <w:proofErr w:type="gramStart"/>
      <w:r w:rsidRPr="003A3EB6">
        <w:rPr>
          <w:rFonts w:ascii="Times New Roman" w:hAnsi="Times New Roman" w:cs="Times New Roman"/>
        </w:rPr>
        <w:t xml:space="preserve">При этом вышеуказанные положения не распространяются на организации и индивидуальных предпринимателей, осуществляющих торговлю подакцизными товарами, а также при сезонном (временном) характере работы или одновременном применении режимов налогообложения, указанных в </w:t>
      </w:r>
      <w:hyperlink r:id="rId8" w:history="1">
        <w:r w:rsidRPr="003A3EB6">
          <w:rPr>
            <w:rFonts w:ascii="Times New Roman" w:hAnsi="Times New Roman" w:cs="Times New Roman"/>
          </w:rPr>
          <w:t>пункте 6 статьи 4.1</w:t>
        </w:r>
      </w:hyperlink>
      <w:r w:rsidRPr="003A3EB6">
        <w:rPr>
          <w:rFonts w:ascii="Times New Roman" w:hAnsi="Times New Roman" w:cs="Times New Roman"/>
        </w:rPr>
        <w:t xml:space="preserve"> Федерального закона от 22.05.2003 N 54-ФЗ, и общей системы налогообложения или применении контрольно-кассовой техники, не осуществляющей передачи фискальных документов в налоговые органы через оператора фискальных данных.</w:t>
      </w:r>
      <w:proofErr w:type="gramEnd"/>
    </w:p>
    <w:p w:rsidR="00BB4D57" w:rsidRPr="003A3EB6" w:rsidRDefault="00BB4D57">
      <w:pPr>
        <w:pStyle w:val="ConsPlusNormal"/>
        <w:ind w:firstLine="540"/>
        <w:jc w:val="both"/>
        <w:rPr>
          <w:rFonts w:ascii="Times New Roman" w:hAnsi="Times New Roman" w:cs="Times New Roman"/>
        </w:rPr>
      </w:pPr>
      <w:proofErr w:type="gramStart"/>
      <w:r w:rsidRPr="003A3EB6">
        <w:rPr>
          <w:rFonts w:ascii="Times New Roman" w:hAnsi="Times New Roman" w:cs="Times New Roman"/>
        </w:rPr>
        <w:t xml:space="preserve">Поскольку нормы Федерального </w:t>
      </w:r>
      <w:hyperlink r:id="rId9" w:history="1">
        <w:r w:rsidRPr="003A3EB6">
          <w:rPr>
            <w:rFonts w:ascii="Times New Roman" w:hAnsi="Times New Roman" w:cs="Times New Roman"/>
          </w:rPr>
          <w:t>закона</w:t>
        </w:r>
      </w:hyperlink>
      <w:r w:rsidRPr="003A3EB6">
        <w:rPr>
          <w:rFonts w:ascii="Times New Roman" w:hAnsi="Times New Roman" w:cs="Times New Roman"/>
        </w:rPr>
        <w:t xml:space="preserve"> от 22.05.2003 N 54-ФЗ не предусматривают возможности применения фискального накопителя на 13 месяцев лицами, указанных в </w:t>
      </w:r>
      <w:hyperlink r:id="rId10" w:history="1">
        <w:r w:rsidRPr="003A3EB6">
          <w:rPr>
            <w:rFonts w:ascii="Times New Roman" w:hAnsi="Times New Roman" w:cs="Times New Roman"/>
          </w:rPr>
          <w:t>абзаце первом пункта 6 статьи 4.1</w:t>
        </w:r>
      </w:hyperlink>
      <w:r w:rsidRPr="003A3EB6">
        <w:rPr>
          <w:rFonts w:ascii="Times New Roman" w:hAnsi="Times New Roman" w:cs="Times New Roman"/>
        </w:rPr>
        <w:t xml:space="preserve"> Федерального закона от 22.05.2003 N 54-ФЗ, при отсутствии перечисленных в данном пункте оснований, применение фискального накопителя на 13 месяцев такими налогоплательщиками является административным правонарушением, ответственность за которое предусмотрена </w:t>
      </w:r>
      <w:hyperlink r:id="rId11" w:history="1">
        <w:r w:rsidRPr="003A3EB6">
          <w:rPr>
            <w:rFonts w:ascii="Times New Roman" w:hAnsi="Times New Roman" w:cs="Times New Roman"/>
          </w:rPr>
          <w:t>частью 4 статьи 14.5</w:t>
        </w:r>
      </w:hyperlink>
      <w:r w:rsidRPr="003A3EB6">
        <w:rPr>
          <w:rFonts w:ascii="Times New Roman" w:hAnsi="Times New Roman" w:cs="Times New Roman"/>
        </w:rPr>
        <w:t xml:space="preserve"> Кодекса Российской</w:t>
      </w:r>
      <w:proofErr w:type="gramEnd"/>
      <w:r w:rsidRPr="003A3EB6">
        <w:rPr>
          <w:rFonts w:ascii="Times New Roman" w:hAnsi="Times New Roman" w:cs="Times New Roman"/>
        </w:rPr>
        <w:t xml:space="preserve"> Федерации об административных правонарушениях (далее - КоАП РФ).</w:t>
      </w:r>
    </w:p>
    <w:p w:rsidR="00BB4D57" w:rsidRPr="003A3EB6" w:rsidRDefault="00BB4D57">
      <w:pPr>
        <w:pStyle w:val="ConsPlusNormal"/>
        <w:ind w:firstLine="540"/>
        <w:jc w:val="both"/>
        <w:rPr>
          <w:rFonts w:ascii="Times New Roman" w:hAnsi="Times New Roman" w:cs="Times New Roman"/>
        </w:rPr>
      </w:pPr>
      <w:r w:rsidRPr="003A3EB6">
        <w:rPr>
          <w:rFonts w:ascii="Times New Roman" w:hAnsi="Times New Roman" w:cs="Times New Roman"/>
        </w:rPr>
        <w:t xml:space="preserve">Однако следует учитывать, что законодательство Российской Федерации не раскрывает понятия сезонного (временного) характера работы, в </w:t>
      </w:r>
      <w:proofErr w:type="gramStart"/>
      <w:r w:rsidRPr="003A3EB6">
        <w:rPr>
          <w:rFonts w:ascii="Times New Roman" w:hAnsi="Times New Roman" w:cs="Times New Roman"/>
        </w:rPr>
        <w:t>связи</w:t>
      </w:r>
      <w:proofErr w:type="gramEnd"/>
      <w:r w:rsidRPr="003A3EB6">
        <w:rPr>
          <w:rFonts w:ascii="Times New Roman" w:hAnsi="Times New Roman" w:cs="Times New Roman"/>
        </w:rPr>
        <w:t xml:space="preserve"> с чем данный термин может быть определен налогоплательщиком самостоятельно.</w:t>
      </w:r>
    </w:p>
    <w:p w:rsidR="00BB4D57" w:rsidRPr="003A3EB6" w:rsidRDefault="00BB4D57">
      <w:pPr>
        <w:pStyle w:val="ConsPlusNormal"/>
        <w:ind w:firstLine="540"/>
        <w:jc w:val="both"/>
        <w:rPr>
          <w:rFonts w:ascii="Times New Roman" w:hAnsi="Times New Roman" w:cs="Times New Roman"/>
        </w:rPr>
      </w:pPr>
      <w:r w:rsidRPr="003A3EB6">
        <w:rPr>
          <w:rFonts w:ascii="Times New Roman" w:hAnsi="Times New Roman" w:cs="Times New Roman"/>
        </w:rPr>
        <w:t xml:space="preserve">Кроме этого, первая модель фискального накопителя на 36 месяцев была включена в реестр фискальных накопителей </w:t>
      </w:r>
      <w:hyperlink r:id="rId12" w:history="1">
        <w:r w:rsidRPr="003A3EB6">
          <w:rPr>
            <w:rFonts w:ascii="Times New Roman" w:hAnsi="Times New Roman" w:cs="Times New Roman"/>
          </w:rPr>
          <w:t>приказом</w:t>
        </w:r>
      </w:hyperlink>
      <w:r w:rsidRPr="003A3EB6">
        <w:rPr>
          <w:rFonts w:ascii="Times New Roman" w:hAnsi="Times New Roman" w:cs="Times New Roman"/>
        </w:rPr>
        <w:t xml:space="preserve"> ФНС России от 03.05.2017 N СА-7-20/339@ и в настоящее время в указанный реестр не включено ни одного экземпляра такой модели.</w:t>
      </w:r>
    </w:p>
    <w:p w:rsidR="00BB4D57" w:rsidRPr="003A3EB6" w:rsidRDefault="00BB4D57">
      <w:pPr>
        <w:pStyle w:val="ConsPlusNormal"/>
        <w:ind w:firstLine="540"/>
        <w:jc w:val="both"/>
        <w:rPr>
          <w:rFonts w:ascii="Times New Roman" w:hAnsi="Times New Roman" w:cs="Times New Roman"/>
        </w:rPr>
      </w:pPr>
      <w:r w:rsidRPr="003A3EB6">
        <w:rPr>
          <w:rFonts w:ascii="Times New Roman" w:hAnsi="Times New Roman" w:cs="Times New Roman"/>
        </w:rPr>
        <w:t xml:space="preserve">В соответствии с </w:t>
      </w:r>
      <w:hyperlink r:id="rId13" w:history="1">
        <w:r w:rsidRPr="003A3EB6">
          <w:rPr>
            <w:rFonts w:ascii="Times New Roman" w:hAnsi="Times New Roman" w:cs="Times New Roman"/>
          </w:rPr>
          <w:t>частями 1</w:t>
        </w:r>
      </w:hyperlink>
      <w:r w:rsidRPr="003A3EB6">
        <w:rPr>
          <w:rFonts w:ascii="Times New Roman" w:hAnsi="Times New Roman" w:cs="Times New Roman"/>
        </w:rPr>
        <w:t xml:space="preserve"> и </w:t>
      </w:r>
      <w:hyperlink r:id="rId14" w:history="1">
        <w:r w:rsidRPr="003A3EB6">
          <w:rPr>
            <w:rFonts w:ascii="Times New Roman" w:hAnsi="Times New Roman" w:cs="Times New Roman"/>
          </w:rPr>
          <w:t>4 статьи 1.5</w:t>
        </w:r>
      </w:hyperlink>
      <w:r w:rsidRPr="003A3EB6">
        <w:rPr>
          <w:rFonts w:ascii="Times New Roman" w:hAnsi="Times New Roman" w:cs="Times New Roman"/>
        </w:rPr>
        <w:t xml:space="preserve"> КоАП РФ лицо подлежит административной ответственности только за те административные правонарушения, в отношении которых установлена его вина. Неустранимые сомнения в виновности лица, привлекаемого к административной ответственности, толкуются в пользу этого лица.</w:t>
      </w:r>
    </w:p>
    <w:p w:rsidR="00BB4D57" w:rsidRPr="003A3EB6" w:rsidRDefault="00BB4D57">
      <w:pPr>
        <w:pStyle w:val="ConsPlusNormal"/>
        <w:ind w:firstLine="540"/>
        <w:jc w:val="both"/>
        <w:rPr>
          <w:rFonts w:ascii="Times New Roman" w:hAnsi="Times New Roman" w:cs="Times New Roman"/>
        </w:rPr>
      </w:pPr>
      <w:r w:rsidRPr="003A3EB6">
        <w:rPr>
          <w:rFonts w:ascii="Times New Roman" w:hAnsi="Times New Roman" w:cs="Times New Roman"/>
        </w:rPr>
        <w:t xml:space="preserve">Учитывая </w:t>
      </w:r>
      <w:proofErr w:type="gramStart"/>
      <w:r w:rsidRPr="003A3EB6">
        <w:rPr>
          <w:rFonts w:ascii="Times New Roman" w:hAnsi="Times New Roman" w:cs="Times New Roman"/>
        </w:rPr>
        <w:t>изложенное</w:t>
      </w:r>
      <w:proofErr w:type="gramEnd"/>
      <w:r w:rsidRPr="003A3EB6">
        <w:rPr>
          <w:rFonts w:ascii="Times New Roman" w:hAnsi="Times New Roman" w:cs="Times New Roman"/>
        </w:rPr>
        <w:t>, пользователи, применяющие фискальный накопитель на 13 месяцев, при оказании услуг, а также применяющие УСН, ЕСХН, пользователи, являющиеся налогоплательщиками ЕНВД и ПСН, к административной ответственности не привлекаются.</w:t>
      </w:r>
    </w:p>
    <w:p w:rsidR="00BB4D57" w:rsidRPr="003A3EB6" w:rsidRDefault="00BB4D57">
      <w:pPr>
        <w:pStyle w:val="ConsPlusNormal"/>
        <w:ind w:firstLine="540"/>
        <w:jc w:val="both"/>
        <w:rPr>
          <w:rFonts w:ascii="Times New Roman" w:hAnsi="Times New Roman" w:cs="Times New Roman"/>
        </w:rPr>
      </w:pPr>
      <w:r w:rsidRPr="003A3EB6">
        <w:rPr>
          <w:rFonts w:ascii="Times New Roman" w:hAnsi="Times New Roman" w:cs="Times New Roman"/>
        </w:rPr>
        <w:t>При этом вышеуказанные группы налогоплательщиков, применяющие фискальный накопитель на 13 месяцев ввиду отсутствия или дефицита на рынке фискальных накопителей на 36 месяцев, вправе применять такой фискальный накопитель на 13 месяцев до окончания срока действия ключа фискального признака.</w:t>
      </w:r>
    </w:p>
    <w:p w:rsidR="00BB4D57" w:rsidRDefault="00BB4D57">
      <w:pPr>
        <w:pStyle w:val="ConsPlusNormal"/>
        <w:ind w:firstLine="540"/>
        <w:jc w:val="both"/>
      </w:pPr>
      <w:r w:rsidRPr="003A3EB6">
        <w:rPr>
          <w:rFonts w:ascii="Times New Roman" w:hAnsi="Times New Roman" w:cs="Times New Roman"/>
        </w:rPr>
        <w:t>Доведите настоящее письмо до нижестоящих налоговых органов, а также до налогоплательщиков.</w:t>
      </w:r>
    </w:p>
    <w:p w:rsidR="00BB4D57" w:rsidRDefault="00BB4D57">
      <w:pPr>
        <w:pStyle w:val="ConsPlusNormal"/>
        <w:jc w:val="both"/>
      </w:pPr>
    </w:p>
    <w:p w:rsidR="00BB4D57" w:rsidRPr="003A3EB6" w:rsidRDefault="00BB4D57" w:rsidP="003A3EB6">
      <w:pPr>
        <w:pStyle w:val="ConsPlusNormal"/>
        <w:jc w:val="right"/>
        <w:rPr>
          <w:rFonts w:ascii="Times New Roman" w:hAnsi="Times New Roman" w:cs="Times New Roman"/>
          <w:i/>
        </w:rPr>
      </w:pPr>
      <w:r w:rsidRPr="003A3EB6">
        <w:rPr>
          <w:rFonts w:ascii="Times New Roman" w:hAnsi="Times New Roman" w:cs="Times New Roman"/>
          <w:i/>
        </w:rPr>
        <w:t>Действительный</w:t>
      </w:r>
      <w:r w:rsidR="003A3EB6" w:rsidRPr="003A3EB6">
        <w:rPr>
          <w:rFonts w:ascii="Times New Roman" w:hAnsi="Times New Roman" w:cs="Times New Roman"/>
          <w:i/>
        </w:rPr>
        <w:t xml:space="preserve"> </w:t>
      </w:r>
      <w:r w:rsidRPr="003A3EB6">
        <w:rPr>
          <w:rFonts w:ascii="Times New Roman" w:hAnsi="Times New Roman" w:cs="Times New Roman"/>
          <w:i/>
        </w:rPr>
        <w:t>государственный советник</w:t>
      </w:r>
    </w:p>
    <w:p w:rsidR="00BB4D57" w:rsidRPr="003A3EB6" w:rsidRDefault="00BB4D57" w:rsidP="003A3EB6">
      <w:pPr>
        <w:pStyle w:val="ConsPlusNormal"/>
        <w:jc w:val="right"/>
        <w:rPr>
          <w:rFonts w:ascii="Times New Roman" w:hAnsi="Times New Roman" w:cs="Times New Roman"/>
          <w:i/>
        </w:rPr>
      </w:pPr>
      <w:r w:rsidRPr="003A3EB6">
        <w:rPr>
          <w:rFonts w:ascii="Times New Roman" w:hAnsi="Times New Roman" w:cs="Times New Roman"/>
          <w:i/>
        </w:rPr>
        <w:t>Российской Федерации</w:t>
      </w:r>
      <w:r w:rsidR="003A3EB6" w:rsidRPr="003A3EB6">
        <w:rPr>
          <w:rFonts w:ascii="Times New Roman" w:hAnsi="Times New Roman" w:cs="Times New Roman"/>
          <w:i/>
        </w:rPr>
        <w:t xml:space="preserve"> </w:t>
      </w:r>
      <w:r w:rsidRPr="003A3EB6">
        <w:rPr>
          <w:rFonts w:ascii="Times New Roman" w:hAnsi="Times New Roman" w:cs="Times New Roman"/>
          <w:i/>
        </w:rPr>
        <w:t>2 класса</w:t>
      </w:r>
    </w:p>
    <w:p w:rsidR="00BB4D57" w:rsidRPr="003A3EB6" w:rsidRDefault="00BB4D57" w:rsidP="003A3EB6">
      <w:pPr>
        <w:pStyle w:val="ConsPlusNormal"/>
        <w:jc w:val="right"/>
      </w:pPr>
      <w:proofErr w:type="spellStart"/>
      <w:r w:rsidRPr="003A3EB6">
        <w:rPr>
          <w:rFonts w:ascii="Times New Roman" w:hAnsi="Times New Roman" w:cs="Times New Roman"/>
          <w:i/>
        </w:rPr>
        <w:t>Д.В.Е</w:t>
      </w:r>
      <w:r w:rsidR="003A3EB6">
        <w:rPr>
          <w:rFonts w:ascii="Times New Roman" w:hAnsi="Times New Roman" w:cs="Times New Roman"/>
          <w:i/>
        </w:rPr>
        <w:t>горов</w:t>
      </w:r>
      <w:proofErr w:type="spellEnd"/>
    </w:p>
    <w:p w:rsidR="004A6CF4" w:rsidRDefault="004A6CF4"/>
    <w:sectPr w:rsidR="004A6CF4" w:rsidSect="004019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D57"/>
    <w:rsid w:val="003A3EB6"/>
    <w:rsid w:val="004A6CF4"/>
    <w:rsid w:val="009D5A42"/>
    <w:rsid w:val="00BB4D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A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D5A42"/>
  </w:style>
  <w:style w:type="paragraph" w:customStyle="1" w:styleId="ConsPlusNormal">
    <w:name w:val="ConsPlusNormal"/>
    <w:rsid w:val="00BB4D57"/>
    <w:pPr>
      <w:widowControl w:val="0"/>
      <w:autoSpaceDE w:val="0"/>
      <w:autoSpaceDN w:val="0"/>
      <w:jc w:val="left"/>
    </w:pPr>
    <w:rPr>
      <w:rFonts w:ascii="Calibri" w:eastAsia="Times New Roman" w:hAnsi="Calibri" w:cs="Calibri"/>
      <w:szCs w:val="20"/>
      <w:lang w:eastAsia="ru-RU"/>
    </w:rPr>
  </w:style>
  <w:style w:type="paragraph" w:customStyle="1" w:styleId="ConsPlusTitle">
    <w:name w:val="ConsPlusTitle"/>
    <w:rsid w:val="00BB4D57"/>
    <w:pPr>
      <w:widowControl w:val="0"/>
      <w:autoSpaceDE w:val="0"/>
      <w:autoSpaceDN w:val="0"/>
      <w:jc w:val="left"/>
    </w:pPr>
    <w:rPr>
      <w:rFonts w:ascii="Calibri" w:eastAsia="Times New Roman" w:hAnsi="Calibri" w:cs="Calibri"/>
      <w:b/>
      <w:szCs w:val="20"/>
      <w:lang w:eastAsia="ru-RU"/>
    </w:rPr>
  </w:style>
  <w:style w:type="paragraph" w:customStyle="1" w:styleId="ConsPlusTitlePage">
    <w:name w:val="ConsPlusTitlePage"/>
    <w:rsid w:val="00BB4D57"/>
    <w:pPr>
      <w:widowControl w:val="0"/>
      <w:autoSpaceDE w:val="0"/>
      <w:autoSpaceDN w:val="0"/>
      <w:jc w:val="left"/>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A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D5A42"/>
  </w:style>
  <w:style w:type="paragraph" w:customStyle="1" w:styleId="ConsPlusNormal">
    <w:name w:val="ConsPlusNormal"/>
    <w:rsid w:val="00BB4D57"/>
    <w:pPr>
      <w:widowControl w:val="0"/>
      <w:autoSpaceDE w:val="0"/>
      <w:autoSpaceDN w:val="0"/>
      <w:jc w:val="left"/>
    </w:pPr>
    <w:rPr>
      <w:rFonts w:ascii="Calibri" w:eastAsia="Times New Roman" w:hAnsi="Calibri" w:cs="Calibri"/>
      <w:szCs w:val="20"/>
      <w:lang w:eastAsia="ru-RU"/>
    </w:rPr>
  </w:style>
  <w:style w:type="paragraph" w:customStyle="1" w:styleId="ConsPlusTitle">
    <w:name w:val="ConsPlusTitle"/>
    <w:rsid w:val="00BB4D57"/>
    <w:pPr>
      <w:widowControl w:val="0"/>
      <w:autoSpaceDE w:val="0"/>
      <w:autoSpaceDN w:val="0"/>
      <w:jc w:val="left"/>
    </w:pPr>
    <w:rPr>
      <w:rFonts w:ascii="Calibri" w:eastAsia="Times New Roman" w:hAnsi="Calibri" w:cs="Calibri"/>
      <w:b/>
      <w:szCs w:val="20"/>
      <w:lang w:eastAsia="ru-RU"/>
    </w:rPr>
  </w:style>
  <w:style w:type="paragraph" w:customStyle="1" w:styleId="ConsPlusTitlePage">
    <w:name w:val="ConsPlusTitlePage"/>
    <w:rsid w:val="00BB4D57"/>
    <w:pPr>
      <w:widowControl w:val="0"/>
      <w:autoSpaceDE w:val="0"/>
      <w:autoSpaceDN w:val="0"/>
      <w:jc w:val="left"/>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7732E6799600E7CB935ED8C3B37622FF6AC33F2577E74DE6C2DCC0296D4DE5F73FF95E7B9G7L4I" TargetMode="External"/><Relationship Id="rId13" Type="http://schemas.openxmlformats.org/officeDocument/2006/relationships/hyperlink" Target="consultantplus://offline/ref=F7732E6799600E7CB935ED8C3B37622FF6AD36FD547D74DE6C2DCC0296D4DE5F73FF95E4BE727938GFL2I" TargetMode="External"/><Relationship Id="rId3" Type="http://schemas.microsoft.com/office/2007/relationships/stylesWithEffects" Target="stylesWithEffects.xml"/><Relationship Id="rId7" Type="http://schemas.openxmlformats.org/officeDocument/2006/relationships/hyperlink" Target="consultantplus://offline/ref=F7732E6799600E7CB935ED8C3B37622FF6AC33F2577E74DE6C2DCC0296D4DE5F73FF95E7B9G7L4I" TargetMode="External"/><Relationship Id="rId12" Type="http://schemas.openxmlformats.org/officeDocument/2006/relationships/hyperlink" Target="consultantplus://offline/ref=F7732E6799600E7CB935ED8C3B37622FF6AD35FD507474DE6C2DCC0296GDL4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consultantplus://offline/ref=F7732E6799600E7CB935ED8C3B37622FF6AC33F2577E74DE6C2DCC0296D4DE5F73FF95E7B9G7L4I" TargetMode="External"/><Relationship Id="rId11" Type="http://schemas.openxmlformats.org/officeDocument/2006/relationships/hyperlink" Target="consultantplus://offline/ref=F7732E6799600E7CB935ED8C3B37622FF6AD36FD547D74DE6C2DCC0296D4DE5F73FF95E2BC7BG7LB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F7732E6799600E7CB935ED8C3B37622FF6AC33F2577E74DE6C2DCC0296D4DE5F73FF95E7B9G7L4I" TargetMode="External"/><Relationship Id="rId4" Type="http://schemas.openxmlformats.org/officeDocument/2006/relationships/settings" Target="settings.xml"/><Relationship Id="rId9" Type="http://schemas.openxmlformats.org/officeDocument/2006/relationships/hyperlink" Target="consultantplus://offline/ref=F7732E6799600E7CB935ED8C3B37622FF6AC33F2577E74DE6C2DCC0296GDL4I" TargetMode="External"/><Relationship Id="rId14" Type="http://schemas.openxmlformats.org/officeDocument/2006/relationships/hyperlink" Target="consultantplus://offline/ref=F7732E6799600E7CB935ED8C3B37622FF6AD36FD547D74DE6C2DCC0296D4DE5F73FF95E4BE727939GFL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54CA8-0061-4FA4-A7D4-F39EB92F3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755</Words>
  <Characters>4306</Characters>
  <Application>Microsoft Office Word</Application>
  <DocSecurity>0</DocSecurity>
  <Lines>35</Lines>
  <Paragraphs>10</Paragraphs>
  <ScaleCrop>false</ScaleCrop>
  <Company/>
  <LinksUpToDate>false</LinksUpToDate>
  <CharactersWithSpaces>5051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Марианна</cp:lastModifiedBy>
  <cp:revision>2</cp:revision>
  <dcterms:created xsi:type="dcterms:W3CDTF">2017-05-31T08:11:00Z</dcterms:created>
  <dcterms:modified xsi:type="dcterms:W3CDTF">2017-05-31T08:19:00Z</dcterms:modified>
</cp:coreProperties>
</file>