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521" w:rsidRDefault="004038B3">
      <w:pPr>
        <w:pStyle w:val="1"/>
        <w:shd w:val="clear" w:color="auto" w:fill="auto"/>
        <w:spacing w:after="0" w:line="240" w:lineRule="auto"/>
        <w:ind w:firstLine="0"/>
        <w:jc w:val="center"/>
      </w:pPr>
      <w:r>
        <w:rPr>
          <w:b/>
          <w:bCs/>
        </w:rPr>
        <w:t>СОВЕТ</w:t>
      </w:r>
    </w:p>
    <w:p w:rsidR="00AC1521" w:rsidRDefault="004038B3">
      <w:pPr>
        <w:pStyle w:val="1"/>
        <w:shd w:val="clear" w:color="auto" w:fill="auto"/>
        <w:spacing w:after="340" w:line="240" w:lineRule="auto"/>
        <w:ind w:firstLine="0"/>
        <w:jc w:val="center"/>
      </w:pPr>
      <w:r>
        <w:rPr>
          <w:b/>
          <w:bCs/>
        </w:rPr>
        <w:t>КРАСНОГВАРДЕЙСКОГО МУНИЦИПАЛЬНОГО РАЙОНА</w:t>
      </w:r>
      <w:r>
        <w:rPr>
          <w:b/>
          <w:bCs/>
        </w:rPr>
        <w:br/>
        <w:t>СТАВРОПОЛЬСКОГО КРАЯ</w:t>
      </w:r>
    </w:p>
    <w:p w:rsidR="00AC1521" w:rsidRDefault="004038B3">
      <w:pPr>
        <w:pStyle w:val="11"/>
        <w:keepNext/>
        <w:keepLines/>
        <w:shd w:val="clear" w:color="auto" w:fill="auto"/>
      </w:pPr>
      <w:bookmarkStart w:id="0" w:name="bookmark0"/>
      <w:r>
        <w:t>РЕШЕНИЕ</w:t>
      </w:r>
      <w:bookmarkEnd w:id="0"/>
    </w:p>
    <w:p w:rsidR="00AC1521" w:rsidRDefault="004038B3">
      <w:pPr>
        <w:pStyle w:val="1"/>
        <w:shd w:val="clear" w:color="auto" w:fill="auto"/>
        <w:tabs>
          <w:tab w:val="left" w:pos="3403"/>
          <w:tab w:val="left" w:pos="8429"/>
        </w:tabs>
        <w:spacing w:after="340"/>
        <w:ind w:firstLine="0"/>
      </w:pPr>
      <w:r>
        <w:t>21 ноября 2017 года</w:t>
      </w:r>
      <w:r>
        <w:tab/>
        <w:t xml:space="preserve">с. </w:t>
      </w:r>
      <w:proofErr w:type="gramStart"/>
      <w:r>
        <w:t>Красногвардейское</w:t>
      </w:r>
      <w:proofErr w:type="gramEnd"/>
      <w:r>
        <w:tab/>
        <w:t>№ 19</w:t>
      </w:r>
    </w:p>
    <w:p w:rsidR="00AC1521" w:rsidRDefault="004038B3">
      <w:pPr>
        <w:pStyle w:val="1"/>
        <w:shd w:val="clear" w:color="auto" w:fill="auto"/>
        <w:spacing w:after="300"/>
        <w:ind w:firstLine="720"/>
      </w:pPr>
      <w:r>
        <w:rPr>
          <w:b/>
          <w:bCs/>
        </w:rPr>
        <w:t>О внесении изменения в решение Совета Красногвардейского муниципального района Ставропольского края от 14 октября 2008 № 131 «О введении системы налогообложения в виде единого налога на вмененный доход для отдельных видов деятельности на территории Красногвардейского муниципального района Ставропольского края»</w:t>
      </w:r>
    </w:p>
    <w:p w:rsidR="00AC1521" w:rsidRDefault="004038B3">
      <w:pPr>
        <w:pStyle w:val="1"/>
        <w:shd w:val="clear" w:color="auto" w:fill="auto"/>
        <w:spacing w:after="340"/>
        <w:ind w:firstLine="720"/>
      </w:pPr>
      <w:r>
        <w:t xml:space="preserve">В соответствии с </w:t>
      </w:r>
      <w:proofErr w:type="spellStart"/>
      <w:r>
        <w:t>п</w:t>
      </w:r>
      <w:proofErr w:type="gramStart"/>
      <w:r>
        <w:t>.З</w:t>
      </w:r>
      <w:proofErr w:type="spellEnd"/>
      <w:proofErr w:type="gramEnd"/>
      <w:r>
        <w:t xml:space="preserve"> ст. 346.29 Налогового кодекса Российской Федерации, совет Красногвардейского муниципального района Ставропольского края</w:t>
      </w:r>
    </w:p>
    <w:p w:rsidR="00AC1521" w:rsidRDefault="004038B3">
      <w:pPr>
        <w:pStyle w:val="1"/>
        <w:shd w:val="clear" w:color="auto" w:fill="auto"/>
        <w:spacing w:after="300"/>
        <w:ind w:firstLine="720"/>
      </w:pPr>
      <w:r>
        <w:rPr>
          <w:b/>
          <w:bCs/>
        </w:rPr>
        <w:t>РЕШИЛ:</w:t>
      </w:r>
    </w:p>
    <w:p w:rsidR="006E4360" w:rsidRDefault="004038B3" w:rsidP="006E4360">
      <w:pPr>
        <w:pStyle w:val="1"/>
        <w:numPr>
          <w:ilvl w:val="0"/>
          <w:numId w:val="1"/>
        </w:numPr>
        <w:shd w:val="clear" w:color="auto" w:fill="auto"/>
        <w:tabs>
          <w:tab w:val="left" w:pos="1147"/>
        </w:tabs>
        <w:spacing w:after="700"/>
        <w:ind w:firstLine="620"/>
      </w:pPr>
      <w:r>
        <w:t>Внести изменение в решение Совета Красногвардейского муниципального района Ставропольского края от 14 октября 2008 № 131 «О введении системы налогообложения в виде единого налога на вмененный доход для отдельных видов деятельности на территории Красногвардейского муниципального района Ставропольского края», изложив приложение «Значение корректирующего коэффициента базовой доходности</w:t>
      </w:r>
      <w:proofErr w:type="gramStart"/>
      <w:r>
        <w:t xml:space="preserve"> К</w:t>
      </w:r>
      <w:proofErr w:type="gramEnd"/>
      <w:r>
        <w:t xml:space="preserve"> 2» в следующей редакции:</w:t>
      </w:r>
      <w:r w:rsidR="006E4360">
        <w:t xml:space="preserve"> </w:t>
      </w:r>
    </w:p>
    <w:p w:rsidR="00AC1521" w:rsidRDefault="004038B3">
      <w:pPr>
        <w:pStyle w:val="a5"/>
        <w:shd w:val="clear" w:color="auto" w:fill="auto"/>
        <w:ind w:left="1267"/>
      </w:pPr>
      <w:r>
        <w:t>Значение корректирующего коэффициента базовой доходности</w:t>
      </w:r>
      <w:proofErr w:type="gramStart"/>
      <w:r>
        <w:t xml:space="preserve"> К</w:t>
      </w:r>
      <w:proofErr w:type="gramEnd"/>
      <w:r>
        <w:t xml:space="preserve"> 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4104"/>
        <w:gridCol w:w="1133"/>
        <w:gridCol w:w="1277"/>
        <w:gridCol w:w="1133"/>
        <w:gridCol w:w="1598"/>
      </w:tblGrid>
      <w:tr w:rsidR="00AC1521">
        <w:trPr>
          <w:trHeight w:hRule="exact" w:val="974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spacing w:before="320"/>
              <w:ind w:firstLine="140"/>
              <w:jc w:val="left"/>
            </w:pPr>
            <w:r>
              <w:t>№</w:t>
            </w:r>
          </w:p>
          <w:p w:rsidR="00AC1521" w:rsidRDefault="004038B3">
            <w:pPr>
              <w:pStyle w:val="a7"/>
              <w:shd w:val="clear" w:color="auto" w:fill="auto"/>
              <w:ind w:firstLine="140"/>
              <w:jc w:val="left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spacing w:after="40"/>
              <w:ind w:left="140"/>
            </w:pPr>
            <w:r>
              <w:t xml:space="preserve">Вид </w:t>
            </w:r>
            <w:proofErr w:type="gramStart"/>
            <w:r>
              <w:t>предпринимательской</w:t>
            </w:r>
            <w:proofErr w:type="gramEnd"/>
          </w:p>
          <w:p w:rsidR="00AC1521" w:rsidRDefault="004038B3">
            <w:pPr>
              <w:pStyle w:val="a7"/>
              <w:shd w:val="clear" w:color="auto" w:fill="auto"/>
            </w:pPr>
            <w:r>
              <w:t>деятельности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ind w:left="-20"/>
            </w:pP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расног</w:t>
            </w:r>
            <w:proofErr w:type="spellEnd"/>
          </w:p>
          <w:p w:rsidR="00AC1521" w:rsidRDefault="004038B3">
            <w:pPr>
              <w:pStyle w:val="a7"/>
              <w:shd w:val="clear" w:color="auto" w:fill="auto"/>
              <w:ind w:left="-20"/>
            </w:pPr>
            <w:proofErr w:type="spellStart"/>
            <w:r>
              <w:t>вардейско</w:t>
            </w:r>
            <w:proofErr w:type="spellEnd"/>
          </w:p>
          <w:p w:rsidR="00AC1521" w:rsidRDefault="004038B3">
            <w:pPr>
              <w:pStyle w:val="a7"/>
              <w:shd w:val="clear" w:color="auto" w:fill="auto"/>
              <w:ind w:left="-20"/>
            </w:pPr>
            <w:r>
              <w:t>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 xml:space="preserve">Населенные пункты </w:t>
            </w:r>
            <w:proofErr w:type="gramStart"/>
            <w:r>
              <w:t>с</w:t>
            </w:r>
            <w:proofErr w:type="gramEnd"/>
          </w:p>
          <w:p w:rsidR="00AC1521" w:rsidRDefault="004038B3">
            <w:pPr>
              <w:pStyle w:val="a7"/>
              <w:shd w:val="clear" w:color="auto" w:fill="auto"/>
            </w:pPr>
            <w:r>
              <w:t>численностью</w:t>
            </w:r>
          </w:p>
          <w:p w:rsidR="00AC1521" w:rsidRDefault="004038B3">
            <w:pPr>
              <w:pStyle w:val="a7"/>
              <w:shd w:val="clear" w:color="auto" w:fill="auto"/>
              <w:ind w:left="140"/>
            </w:pPr>
            <w:r>
              <w:t>населения, человек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spacing w:line="276" w:lineRule="auto"/>
              <w:ind w:left="100"/>
            </w:pPr>
            <w:r>
              <w:t>Вне границ</w:t>
            </w:r>
          </w:p>
          <w:p w:rsidR="00AC1521" w:rsidRDefault="004038B3">
            <w:pPr>
              <w:pStyle w:val="a7"/>
              <w:shd w:val="clear" w:color="auto" w:fill="auto"/>
              <w:spacing w:line="276" w:lineRule="auto"/>
              <w:ind w:left="100"/>
            </w:pPr>
            <w:r>
              <w:t>населенного</w:t>
            </w:r>
          </w:p>
          <w:p w:rsidR="00AC1521" w:rsidRDefault="004038B3">
            <w:pPr>
              <w:pStyle w:val="a7"/>
              <w:shd w:val="clear" w:color="auto" w:fill="auto"/>
              <w:spacing w:line="276" w:lineRule="auto"/>
              <w:ind w:firstLine="240"/>
              <w:jc w:val="left"/>
            </w:pPr>
            <w:r>
              <w:t>пункта и вдоль а/дорог федерального</w:t>
            </w:r>
          </w:p>
          <w:p w:rsidR="00AC1521" w:rsidRDefault="004038B3">
            <w:pPr>
              <w:pStyle w:val="a7"/>
              <w:shd w:val="clear" w:color="auto" w:fill="auto"/>
              <w:spacing w:line="276" w:lineRule="auto"/>
              <w:ind w:left="100"/>
            </w:pPr>
            <w:r>
              <w:t>значения</w:t>
            </w:r>
          </w:p>
        </w:tc>
      </w:tr>
      <w:tr w:rsidR="00AC1521">
        <w:trPr>
          <w:trHeight w:hRule="exact" w:val="950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1521" w:rsidRDefault="00AC1521"/>
        </w:tc>
        <w:tc>
          <w:tcPr>
            <w:tcW w:w="4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1521" w:rsidRDefault="00AC1521"/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1521" w:rsidRDefault="00AC1521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spacing w:after="40"/>
              <w:jc w:val="left"/>
            </w:pPr>
            <w:r>
              <w:t>Свыше</w:t>
            </w:r>
          </w:p>
          <w:p w:rsidR="00AC1521" w:rsidRDefault="004038B3">
            <w:pPr>
              <w:pStyle w:val="a7"/>
              <w:shd w:val="clear" w:color="auto" w:fill="auto"/>
              <w:jc w:val="left"/>
            </w:pPr>
            <w:r>
              <w:t>3000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До 3000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521" w:rsidRDefault="00AC1521"/>
        </w:tc>
      </w:tr>
      <w:tr w:rsidR="00AC1521">
        <w:trPr>
          <w:trHeight w:hRule="exact" w:val="33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521" w:rsidRDefault="004038B3">
            <w:pPr>
              <w:pStyle w:val="a7"/>
              <w:shd w:val="clear" w:color="auto" w:fill="auto"/>
              <w:ind w:firstLine="140"/>
              <w:jc w:val="left"/>
            </w:pPr>
            <w:r>
              <w:t>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521" w:rsidRDefault="004038B3">
            <w:pPr>
              <w:pStyle w:val="a7"/>
              <w:shd w:val="clear" w:color="auto" w:fill="auto"/>
              <w:ind w:left="180"/>
            </w:pPr>
            <w:r>
              <w:t>2.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521" w:rsidRDefault="004038B3">
            <w:pPr>
              <w:pStyle w:val="a7"/>
              <w:shd w:val="clear" w:color="auto" w:fill="auto"/>
            </w:pPr>
            <w:r>
              <w:t>3.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521" w:rsidRDefault="004038B3">
            <w:pPr>
              <w:pStyle w:val="a7"/>
              <w:shd w:val="clear" w:color="auto" w:fill="auto"/>
              <w:ind w:left="200"/>
            </w:pPr>
            <w:r>
              <w:t>4.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521" w:rsidRDefault="004038B3">
            <w:pPr>
              <w:pStyle w:val="a7"/>
              <w:shd w:val="clear" w:color="auto" w:fill="auto"/>
            </w:pPr>
            <w:r>
              <w:t>5.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1521" w:rsidRDefault="004038B3">
            <w:pPr>
              <w:pStyle w:val="a7"/>
              <w:shd w:val="clear" w:color="auto" w:fill="auto"/>
              <w:ind w:left="120"/>
            </w:pPr>
            <w:r>
              <w:t>6.</w:t>
            </w:r>
          </w:p>
        </w:tc>
      </w:tr>
      <w:tr w:rsidR="00AC1521">
        <w:trPr>
          <w:trHeight w:hRule="exact" w:val="33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1521" w:rsidRDefault="004038B3">
            <w:pPr>
              <w:pStyle w:val="a7"/>
              <w:shd w:val="clear" w:color="auto" w:fill="auto"/>
              <w:ind w:firstLine="140"/>
              <w:jc w:val="left"/>
            </w:pPr>
            <w:r>
              <w:t>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jc w:val="both"/>
            </w:pPr>
            <w:r>
              <w:t>Оказание бытовых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1521" w:rsidRDefault="004038B3">
            <w:pPr>
              <w:pStyle w:val="a7"/>
              <w:shd w:val="clear" w:color="auto" w:fill="auto"/>
            </w:pPr>
            <w:r>
              <w:t>0,210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0,178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0,134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0,334</w:t>
            </w:r>
          </w:p>
        </w:tc>
      </w:tr>
      <w:tr w:rsidR="00AC1521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1521" w:rsidRDefault="004038B3">
            <w:pPr>
              <w:pStyle w:val="a7"/>
              <w:shd w:val="clear" w:color="auto" w:fill="auto"/>
              <w:ind w:firstLine="140"/>
              <w:jc w:val="left"/>
            </w:pPr>
            <w:r>
              <w:t>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jc w:val="both"/>
            </w:pPr>
            <w:r>
              <w:t>Оказание ветеринарных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1521" w:rsidRDefault="004038B3">
            <w:pPr>
              <w:pStyle w:val="a7"/>
              <w:shd w:val="clear" w:color="auto" w:fill="auto"/>
            </w:pPr>
            <w:r>
              <w:t>0,280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0,239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0,157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0,560</w:t>
            </w:r>
          </w:p>
        </w:tc>
      </w:tr>
      <w:tr w:rsidR="00AC1521">
        <w:trPr>
          <w:trHeight w:hRule="exact" w:val="129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ind w:firstLine="140"/>
              <w:jc w:val="left"/>
            </w:pPr>
            <w:r>
              <w:t>3.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1521" w:rsidRDefault="004038B3">
            <w:pPr>
              <w:pStyle w:val="a7"/>
              <w:shd w:val="clear" w:color="auto" w:fill="auto"/>
              <w:spacing w:line="276" w:lineRule="auto"/>
              <w:jc w:val="both"/>
            </w:pPr>
            <w: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0,216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0,153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0,124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0,436</w:t>
            </w:r>
          </w:p>
        </w:tc>
      </w:tr>
      <w:tr w:rsidR="00AC1521">
        <w:trPr>
          <w:trHeight w:hRule="exact" w:val="223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ind w:firstLine="140"/>
              <w:jc w:val="left"/>
            </w:pPr>
            <w:r>
              <w:lastRenderedPageBreak/>
              <w:t>4.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tabs>
                <w:tab w:val="left" w:pos="710"/>
                <w:tab w:val="left" w:pos="2280"/>
                <w:tab w:val="left" w:pos="3696"/>
              </w:tabs>
              <w:spacing w:line="276" w:lineRule="auto"/>
              <w:jc w:val="both"/>
            </w:pPr>
            <w:proofErr w:type="gramStart"/>
            <w:r>
              <w:t>Оказание услуг по предоставлению во</w:t>
            </w:r>
            <w:r>
              <w:tab/>
              <w:t>временное</w:t>
            </w:r>
            <w:r>
              <w:tab/>
              <w:t>владение</w:t>
            </w:r>
            <w:r>
              <w:tab/>
              <w:t>(в</w:t>
            </w:r>
            <w:proofErr w:type="gramEnd"/>
          </w:p>
          <w:p w:rsidR="00AC1521" w:rsidRDefault="004038B3">
            <w:pPr>
              <w:pStyle w:val="a7"/>
              <w:shd w:val="clear" w:color="auto" w:fill="auto"/>
              <w:spacing w:line="276" w:lineRule="auto"/>
              <w:jc w:val="both"/>
            </w:pPr>
            <w:r>
              <w:t>пользование) мест для стоянки автомототранспортных средств, а</w:t>
            </w:r>
          </w:p>
          <w:p w:rsidR="00AC1521" w:rsidRDefault="004038B3">
            <w:pPr>
              <w:pStyle w:val="a7"/>
              <w:shd w:val="clear" w:color="auto" w:fill="auto"/>
              <w:tabs>
                <w:tab w:val="left" w:pos="1613"/>
                <w:tab w:val="right" w:pos="3883"/>
              </w:tabs>
              <w:spacing w:line="276" w:lineRule="auto"/>
              <w:jc w:val="both"/>
            </w:pPr>
            <w:r>
              <w:t>также</w:t>
            </w:r>
            <w:r>
              <w:tab/>
              <w:t>по</w:t>
            </w:r>
            <w:r>
              <w:tab/>
              <w:t>хранению</w:t>
            </w:r>
          </w:p>
          <w:p w:rsidR="00AC1521" w:rsidRDefault="004038B3">
            <w:pPr>
              <w:pStyle w:val="a7"/>
              <w:shd w:val="clear" w:color="auto" w:fill="auto"/>
              <w:spacing w:line="276" w:lineRule="auto"/>
              <w:jc w:val="both"/>
            </w:pPr>
            <w:r>
              <w:t xml:space="preserve">автомототранспортных средств </w:t>
            </w:r>
            <w:proofErr w:type="gramStart"/>
            <w:r>
              <w:t>на</w:t>
            </w:r>
            <w:proofErr w:type="gramEnd"/>
          </w:p>
          <w:p w:rsidR="00AC1521" w:rsidRDefault="004038B3">
            <w:pPr>
              <w:pStyle w:val="a7"/>
              <w:shd w:val="clear" w:color="auto" w:fill="auto"/>
              <w:spacing w:line="276" w:lineRule="auto"/>
              <w:jc w:val="both"/>
            </w:pPr>
            <w:r>
              <w:t xml:space="preserve">платных </w:t>
            </w:r>
            <w:proofErr w:type="gramStart"/>
            <w:r>
              <w:t>стоянках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0,299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0,239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0,149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0,597</w:t>
            </w:r>
          </w:p>
        </w:tc>
      </w:tr>
      <w:tr w:rsidR="00AC1521">
        <w:trPr>
          <w:trHeight w:hRule="exact" w:val="64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ind w:firstLine="140"/>
              <w:jc w:val="left"/>
            </w:pPr>
            <w:r>
              <w:t>5.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1521" w:rsidRDefault="004038B3">
            <w:pPr>
              <w:pStyle w:val="a7"/>
              <w:shd w:val="clear" w:color="auto" w:fill="auto"/>
              <w:spacing w:line="276" w:lineRule="auto"/>
              <w:jc w:val="both"/>
            </w:pPr>
            <w:r>
              <w:t>Оказание автотранспортных услуг по перевозке грузов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0,790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0,512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0,307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1521" w:rsidRDefault="004038B3">
            <w:pPr>
              <w:pStyle w:val="a7"/>
              <w:shd w:val="clear" w:color="auto" w:fill="auto"/>
            </w:pPr>
            <w:r>
              <w:t>1,0</w:t>
            </w:r>
          </w:p>
        </w:tc>
      </w:tr>
      <w:tr w:rsidR="00AC1521">
        <w:trPr>
          <w:trHeight w:hRule="exact" w:val="65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ind w:firstLine="140"/>
              <w:jc w:val="left"/>
            </w:pPr>
            <w:r>
              <w:t>6.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spacing w:line="276" w:lineRule="auto"/>
              <w:jc w:val="both"/>
            </w:pPr>
            <w:r>
              <w:t>Оказание автотранспортных услуг по перевозке пассажиров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AC1521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AC1521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AC1521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521" w:rsidRDefault="00AC1521">
            <w:pPr>
              <w:rPr>
                <w:sz w:val="10"/>
                <w:szCs w:val="10"/>
              </w:rPr>
            </w:pPr>
          </w:p>
        </w:tc>
      </w:tr>
      <w:tr w:rsidR="00AC1521">
        <w:trPr>
          <w:trHeight w:hRule="exact" w:val="33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1521" w:rsidRDefault="004038B3">
            <w:pPr>
              <w:pStyle w:val="a7"/>
              <w:shd w:val="clear" w:color="auto" w:fill="auto"/>
              <w:ind w:firstLine="140"/>
              <w:jc w:val="left"/>
            </w:pPr>
            <w:r>
              <w:t>6.1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jc w:val="both"/>
            </w:pPr>
            <w:r>
              <w:t>До 4 посадочных мест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0,514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0,326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0,197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0,916</w:t>
            </w:r>
          </w:p>
        </w:tc>
      </w:tr>
      <w:tr w:rsidR="00AC1521">
        <w:trPr>
          <w:trHeight w:hRule="exact" w:val="32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1521" w:rsidRDefault="004038B3">
            <w:pPr>
              <w:pStyle w:val="a7"/>
              <w:shd w:val="clear" w:color="auto" w:fill="auto"/>
              <w:ind w:firstLine="140"/>
              <w:jc w:val="left"/>
            </w:pPr>
            <w:r>
              <w:t>6.2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jc w:val="both"/>
            </w:pPr>
            <w:r>
              <w:t>От 4 до 15 посадочных мест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0,277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0,179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0,107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0,451</w:t>
            </w:r>
          </w:p>
        </w:tc>
      </w:tr>
      <w:tr w:rsidR="00AC1521">
        <w:trPr>
          <w:trHeight w:hRule="exact" w:val="33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ind w:firstLine="140"/>
              <w:jc w:val="left"/>
            </w:pPr>
            <w:r>
              <w:t>6.3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jc w:val="both"/>
            </w:pPr>
            <w:r>
              <w:t>Свыше 15 посадочных мест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0,184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1521" w:rsidRDefault="004038B3">
            <w:pPr>
              <w:pStyle w:val="a7"/>
              <w:shd w:val="clear" w:color="auto" w:fill="auto"/>
            </w:pPr>
            <w:r>
              <w:t>0,118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0,070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0,300</w:t>
            </w:r>
          </w:p>
        </w:tc>
      </w:tr>
      <w:tr w:rsidR="00AC1521">
        <w:trPr>
          <w:trHeight w:hRule="exact" w:val="127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ind w:firstLine="140"/>
              <w:jc w:val="left"/>
            </w:pPr>
            <w:r>
              <w:t>7.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tabs>
                <w:tab w:val="left" w:pos="1070"/>
                <w:tab w:val="right" w:pos="3874"/>
              </w:tabs>
              <w:spacing w:line="276" w:lineRule="auto"/>
              <w:jc w:val="both"/>
            </w:pPr>
            <w:r>
              <w:t>Розничная торговля, осуществляемая через</w:t>
            </w:r>
            <w:r>
              <w:tab/>
              <w:t>объекты</w:t>
            </w:r>
            <w:r>
              <w:tab/>
            </w:r>
            <w:proofErr w:type="gramStart"/>
            <w:r>
              <w:t>стационарной</w:t>
            </w:r>
            <w:proofErr w:type="gramEnd"/>
          </w:p>
          <w:p w:rsidR="00AC1521" w:rsidRDefault="004038B3">
            <w:pPr>
              <w:pStyle w:val="a7"/>
              <w:shd w:val="clear" w:color="auto" w:fill="auto"/>
              <w:spacing w:line="276" w:lineRule="auto"/>
              <w:jc w:val="both"/>
            </w:pPr>
            <w:proofErr w:type="gramStart"/>
            <w:r>
              <w:t>торговой сети, имеющие торговые</w:t>
            </w:r>
            <w:proofErr w:type="gramEnd"/>
          </w:p>
          <w:p w:rsidR="00AC1521" w:rsidRDefault="004038B3">
            <w:pPr>
              <w:pStyle w:val="a7"/>
              <w:shd w:val="clear" w:color="auto" w:fill="auto"/>
              <w:spacing w:line="276" w:lineRule="auto"/>
              <w:jc w:val="both"/>
            </w:pPr>
            <w:r>
              <w:t>залы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AC1521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AC1521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AC1521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521" w:rsidRDefault="00AC1521">
            <w:pPr>
              <w:rPr>
                <w:sz w:val="10"/>
                <w:szCs w:val="10"/>
              </w:rPr>
            </w:pPr>
          </w:p>
        </w:tc>
      </w:tr>
      <w:tr w:rsidR="00AC1521">
        <w:trPr>
          <w:trHeight w:hRule="exact" w:val="64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ind w:firstLine="140"/>
              <w:jc w:val="left"/>
            </w:pPr>
            <w:r>
              <w:t>7.1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spacing w:line="276" w:lineRule="auto"/>
              <w:jc w:val="both"/>
            </w:pPr>
            <w:r>
              <w:t>Продовольственные и смешанные товары: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0,321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521" w:rsidRDefault="004038B3">
            <w:pPr>
              <w:pStyle w:val="a7"/>
              <w:shd w:val="clear" w:color="auto" w:fill="auto"/>
            </w:pPr>
            <w:r>
              <w:t>0,206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0,135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0,440</w:t>
            </w:r>
          </w:p>
        </w:tc>
      </w:tr>
      <w:tr w:rsidR="00AC1521">
        <w:trPr>
          <w:trHeight w:hRule="exact" w:val="33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ind w:firstLine="140"/>
              <w:jc w:val="left"/>
            </w:pPr>
            <w:r>
              <w:t>7.2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jc w:val="both"/>
            </w:pPr>
            <w:r>
              <w:t>Непродовольственные товары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0,350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0,234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0,151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0,480</w:t>
            </w:r>
          </w:p>
        </w:tc>
      </w:tr>
      <w:tr w:rsidR="00AC1521">
        <w:trPr>
          <w:trHeight w:hRule="exact" w:val="223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ind w:firstLine="140"/>
              <w:jc w:val="left"/>
            </w:pPr>
            <w:r>
              <w:t>8.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spacing w:line="276" w:lineRule="auto"/>
              <w:jc w:val="left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AC1521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AC1521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AC1521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521" w:rsidRDefault="00AC1521">
            <w:pPr>
              <w:rPr>
                <w:sz w:val="10"/>
                <w:szCs w:val="10"/>
              </w:rPr>
            </w:pPr>
          </w:p>
        </w:tc>
      </w:tr>
      <w:tr w:rsidR="00AC1521">
        <w:trPr>
          <w:trHeight w:hRule="exact" w:val="36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1521" w:rsidRDefault="004038B3">
            <w:pPr>
              <w:pStyle w:val="a7"/>
              <w:shd w:val="clear" w:color="auto" w:fill="auto"/>
              <w:ind w:firstLine="140"/>
              <w:jc w:val="left"/>
            </w:pPr>
            <w:r>
              <w:t>8.1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Продовольственные и смешанные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0,321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1521" w:rsidRDefault="004038B3">
            <w:pPr>
              <w:pStyle w:val="a7"/>
              <w:shd w:val="clear" w:color="auto" w:fill="auto"/>
            </w:pPr>
            <w:r>
              <w:t>0,206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0,131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0,439</w:t>
            </w:r>
          </w:p>
        </w:tc>
      </w:tr>
    </w:tbl>
    <w:p w:rsidR="00AC1521" w:rsidRDefault="004038B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4104"/>
        <w:gridCol w:w="1128"/>
        <w:gridCol w:w="1277"/>
        <w:gridCol w:w="1138"/>
        <w:gridCol w:w="1603"/>
      </w:tblGrid>
      <w:tr w:rsidR="00AC1521">
        <w:trPr>
          <w:trHeight w:hRule="exact" w:val="34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AC1521">
            <w:pPr>
              <w:rPr>
                <w:sz w:val="10"/>
                <w:szCs w:val="10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1521" w:rsidRDefault="004038B3">
            <w:pPr>
              <w:pStyle w:val="a7"/>
              <w:shd w:val="clear" w:color="auto" w:fill="auto"/>
              <w:jc w:val="both"/>
            </w:pPr>
            <w:r>
              <w:t>товары: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AC1521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AC152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AC1521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521" w:rsidRDefault="00AC1521">
            <w:pPr>
              <w:rPr>
                <w:sz w:val="10"/>
                <w:szCs w:val="10"/>
              </w:rPr>
            </w:pPr>
          </w:p>
        </w:tc>
      </w:tr>
      <w:tr w:rsidR="00AC1521">
        <w:trPr>
          <w:trHeight w:hRule="exact" w:val="33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1521" w:rsidRDefault="004038B3">
            <w:pPr>
              <w:pStyle w:val="a7"/>
              <w:shd w:val="clear" w:color="auto" w:fill="auto"/>
              <w:ind w:firstLine="160"/>
              <w:jc w:val="left"/>
            </w:pPr>
            <w:r>
              <w:t>8.2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jc w:val="both"/>
            </w:pPr>
            <w:r>
              <w:t>Непродовольственные товары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0,331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0,232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0,147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ind w:left="60"/>
            </w:pPr>
            <w:r>
              <w:t>0,450</w:t>
            </w:r>
          </w:p>
        </w:tc>
      </w:tr>
      <w:tr w:rsidR="00AC1521">
        <w:trPr>
          <w:trHeight w:hRule="exact" w:val="255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ind w:firstLine="160"/>
              <w:jc w:val="left"/>
            </w:pPr>
            <w:r>
              <w:t>9.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1521" w:rsidRDefault="004038B3">
            <w:pPr>
              <w:pStyle w:val="a7"/>
              <w:shd w:val="clear" w:color="auto" w:fill="auto"/>
              <w:tabs>
                <w:tab w:val="left" w:pos="1070"/>
                <w:tab w:val="left" w:pos="2467"/>
              </w:tabs>
              <w:spacing w:line="276" w:lineRule="auto"/>
              <w:jc w:val="both"/>
            </w:pPr>
            <w:r>
              <w:t>Розничная торговля, осуществляемая через</w:t>
            </w:r>
            <w:r>
              <w:tab/>
              <w:t>объекты</w:t>
            </w:r>
            <w:r>
              <w:tab/>
            </w:r>
            <w:proofErr w:type="gramStart"/>
            <w:r>
              <w:t>стационарной</w:t>
            </w:r>
            <w:proofErr w:type="gramEnd"/>
          </w:p>
          <w:p w:rsidR="00AC1521" w:rsidRDefault="004038B3">
            <w:pPr>
              <w:pStyle w:val="a7"/>
              <w:shd w:val="clear" w:color="auto" w:fill="auto"/>
              <w:tabs>
                <w:tab w:val="left" w:pos="2064"/>
                <w:tab w:val="left" w:pos="3389"/>
              </w:tabs>
              <w:spacing w:line="276" w:lineRule="auto"/>
              <w:jc w:val="both"/>
            </w:pPr>
            <w:r>
              <w:t>торговой сети, не имеющие торговых залов, а также через объекты нестационарной</w:t>
            </w:r>
            <w:r>
              <w:tab/>
              <w:t>торговой</w:t>
            </w:r>
            <w:r>
              <w:tab/>
              <w:t>сети,</w:t>
            </w:r>
          </w:p>
          <w:p w:rsidR="00AC1521" w:rsidRDefault="004038B3">
            <w:pPr>
              <w:pStyle w:val="a7"/>
              <w:shd w:val="clear" w:color="auto" w:fill="auto"/>
              <w:spacing w:line="276" w:lineRule="auto"/>
              <w:jc w:val="both"/>
            </w:pPr>
            <w:r>
              <w:t>площадь торгового места</w:t>
            </w:r>
          </w:p>
          <w:p w:rsidR="00AC1521" w:rsidRDefault="004038B3">
            <w:pPr>
              <w:pStyle w:val="a7"/>
              <w:shd w:val="clear" w:color="auto" w:fill="auto"/>
              <w:spacing w:line="276" w:lineRule="auto"/>
              <w:jc w:val="both"/>
            </w:pPr>
            <w:r>
              <w:t>в которых превышает 5 квадратных метров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AC1521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AC152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AC1521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521" w:rsidRDefault="00AC1521">
            <w:pPr>
              <w:rPr>
                <w:sz w:val="10"/>
                <w:szCs w:val="10"/>
              </w:rPr>
            </w:pPr>
          </w:p>
        </w:tc>
      </w:tr>
      <w:tr w:rsidR="00AC1521">
        <w:trPr>
          <w:trHeight w:hRule="exact" w:val="64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ind w:firstLine="160"/>
              <w:jc w:val="left"/>
            </w:pPr>
            <w:r>
              <w:t>9.1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spacing w:line="276" w:lineRule="auto"/>
              <w:jc w:val="both"/>
            </w:pPr>
            <w:r>
              <w:t>Продовольственные и смешанные товары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0,321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521" w:rsidRDefault="004038B3">
            <w:pPr>
              <w:pStyle w:val="a7"/>
              <w:shd w:val="clear" w:color="auto" w:fill="auto"/>
            </w:pPr>
            <w:r>
              <w:t>0,206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0,131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ind w:left="60"/>
            </w:pPr>
            <w:r>
              <w:t>0,439</w:t>
            </w:r>
          </w:p>
        </w:tc>
      </w:tr>
      <w:tr w:rsidR="00AC1521">
        <w:trPr>
          <w:trHeight w:hRule="exact" w:val="32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ind w:firstLine="160"/>
              <w:jc w:val="left"/>
            </w:pPr>
            <w:r>
              <w:t>9.2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jc w:val="both"/>
            </w:pPr>
            <w:r>
              <w:t>Непродовольственные товары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0,331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0,232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0,147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ind w:left="60"/>
            </w:pPr>
            <w:r>
              <w:t>0,450</w:t>
            </w:r>
          </w:p>
        </w:tc>
      </w:tr>
      <w:tr w:rsidR="00AC1521">
        <w:trPr>
          <w:trHeight w:hRule="exact" w:val="64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521" w:rsidRDefault="004038B3">
            <w:pPr>
              <w:pStyle w:val="a7"/>
              <w:shd w:val="clear" w:color="auto" w:fill="auto"/>
              <w:ind w:firstLine="160"/>
              <w:jc w:val="left"/>
            </w:pPr>
            <w:r>
              <w:t>10.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1521" w:rsidRDefault="004038B3">
            <w:pPr>
              <w:pStyle w:val="a7"/>
              <w:shd w:val="clear" w:color="auto" w:fill="auto"/>
              <w:spacing w:line="276" w:lineRule="auto"/>
              <w:jc w:val="both"/>
            </w:pPr>
            <w:r>
              <w:t>Развозная и разносная розничная торговля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0,371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521" w:rsidRDefault="004038B3">
            <w:pPr>
              <w:pStyle w:val="a7"/>
              <w:shd w:val="clear" w:color="auto" w:fill="auto"/>
            </w:pPr>
            <w:r>
              <w:t>0,160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0,133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ind w:left="60"/>
            </w:pPr>
            <w:r>
              <w:t>0,739</w:t>
            </w:r>
          </w:p>
        </w:tc>
      </w:tr>
      <w:tr w:rsidR="00AC1521">
        <w:trPr>
          <w:trHeight w:hRule="exact" w:val="96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ind w:firstLine="160"/>
              <w:jc w:val="left"/>
            </w:pPr>
            <w:r>
              <w:t>11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1521" w:rsidRDefault="004038B3">
            <w:pPr>
              <w:pStyle w:val="a7"/>
              <w:shd w:val="clear" w:color="auto" w:fill="auto"/>
              <w:jc w:val="both"/>
            </w:pPr>
            <w:r>
              <w:t xml:space="preserve">Реализация товаров </w:t>
            </w:r>
            <w:proofErr w:type="gramStart"/>
            <w:r>
              <w:t>с</w:t>
            </w:r>
            <w:proofErr w:type="gramEnd"/>
          </w:p>
          <w:p w:rsidR="00AC1521" w:rsidRDefault="004038B3">
            <w:pPr>
              <w:pStyle w:val="a7"/>
              <w:shd w:val="clear" w:color="auto" w:fill="auto"/>
              <w:jc w:val="both"/>
            </w:pPr>
            <w:r>
              <w:t>использованием</w:t>
            </w:r>
          </w:p>
          <w:p w:rsidR="00AC1521" w:rsidRDefault="004038B3">
            <w:pPr>
              <w:pStyle w:val="a7"/>
              <w:shd w:val="clear" w:color="auto" w:fill="auto"/>
              <w:jc w:val="both"/>
            </w:pPr>
            <w:r>
              <w:t>торговых автоматов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0,262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0,185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0,115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ind w:left="60"/>
            </w:pPr>
            <w:r>
              <w:t>0,262</w:t>
            </w:r>
          </w:p>
        </w:tc>
      </w:tr>
      <w:tr w:rsidR="00AC1521">
        <w:trPr>
          <w:trHeight w:hRule="exact" w:val="160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ind w:firstLine="160"/>
              <w:jc w:val="left"/>
            </w:pPr>
            <w:r>
              <w:t>12.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tabs>
                <w:tab w:val="left" w:pos="1354"/>
                <w:tab w:val="left" w:pos="2328"/>
              </w:tabs>
              <w:spacing w:line="276" w:lineRule="auto"/>
              <w:jc w:val="both"/>
            </w:pPr>
            <w:r>
              <w:t>Оказание</w:t>
            </w:r>
            <w:r>
              <w:tab/>
              <w:t>услуг</w:t>
            </w:r>
            <w:r>
              <w:tab/>
            </w:r>
            <w:proofErr w:type="gramStart"/>
            <w:r>
              <w:t>общественного</w:t>
            </w:r>
            <w:proofErr w:type="gramEnd"/>
          </w:p>
          <w:p w:rsidR="00AC1521" w:rsidRDefault="004038B3">
            <w:pPr>
              <w:pStyle w:val="a7"/>
              <w:shd w:val="clear" w:color="auto" w:fill="auto"/>
              <w:spacing w:line="276" w:lineRule="auto"/>
              <w:jc w:val="both"/>
            </w:pPr>
            <w:r>
              <w:t>питания через объект организации общественного питания,</w:t>
            </w:r>
          </w:p>
          <w:p w:rsidR="00AC1521" w:rsidRDefault="004038B3">
            <w:pPr>
              <w:pStyle w:val="a7"/>
              <w:shd w:val="clear" w:color="auto" w:fill="auto"/>
              <w:tabs>
                <w:tab w:val="left" w:pos="1550"/>
                <w:tab w:val="left" w:pos="2419"/>
              </w:tabs>
              <w:spacing w:line="276" w:lineRule="auto"/>
              <w:jc w:val="both"/>
            </w:pPr>
            <w:r>
              <w:t>имеющий</w:t>
            </w:r>
            <w:r>
              <w:tab/>
              <w:t>зал</w:t>
            </w:r>
            <w:r>
              <w:tab/>
              <w:t>обслуживания</w:t>
            </w:r>
          </w:p>
          <w:p w:rsidR="00AC1521" w:rsidRDefault="004038B3">
            <w:pPr>
              <w:pStyle w:val="a7"/>
              <w:shd w:val="clear" w:color="auto" w:fill="auto"/>
              <w:spacing w:line="276" w:lineRule="auto"/>
              <w:jc w:val="both"/>
            </w:pPr>
            <w:r>
              <w:t>посетителей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0,255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0,161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0,075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ind w:left="60"/>
            </w:pPr>
            <w:r>
              <w:t>0,381</w:t>
            </w:r>
          </w:p>
        </w:tc>
      </w:tr>
      <w:tr w:rsidR="00AC1521">
        <w:trPr>
          <w:trHeight w:hRule="exact" w:val="128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ind w:firstLine="160"/>
              <w:jc w:val="left"/>
            </w:pPr>
            <w:r>
              <w:t>13.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tabs>
                <w:tab w:val="left" w:pos="1354"/>
                <w:tab w:val="left" w:pos="2328"/>
              </w:tabs>
              <w:spacing w:line="276" w:lineRule="auto"/>
              <w:jc w:val="both"/>
            </w:pPr>
            <w:r>
              <w:t>Оказание</w:t>
            </w:r>
            <w:r>
              <w:tab/>
              <w:t>услуг</w:t>
            </w:r>
            <w:r>
              <w:tab/>
            </w:r>
            <w:proofErr w:type="gramStart"/>
            <w:r>
              <w:t>общественного</w:t>
            </w:r>
            <w:proofErr w:type="gramEnd"/>
          </w:p>
          <w:p w:rsidR="00AC1521" w:rsidRDefault="004038B3">
            <w:pPr>
              <w:pStyle w:val="a7"/>
              <w:shd w:val="clear" w:color="auto" w:fill="auto"/>
              <w:spacing w:line="276" w:lineRule="auto"/>
              <w:jc w:val="both"/>
            </w:pPr>
            <w:r>
              <w:t>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0,214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0,102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0,070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ind w:left="60"/>
            </w:pPr>
            <w:r>
              <w:t>0,320</w:t>
            </w:r>
          </w:p>
        </w:tc>
      </w:tr>
      <w:tr w:rsidR="00AC1521">
        <w:trPr>
          <w:trHeight w:hRule="exact" w:val="223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ind w:firstLine="160"/>
              <w:jc w:val="left"/>
            </w:pPr>
            <w:r>
              <w:t>14.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spacing w:line="276" w:lineRule="auto"/>
              <w:jc w:val="both"/>
            </w:pPr>
            <w: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0,147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0,147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0,147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ind w:left="60"/>
            </w:pPr>
            <w:r>
              <w:t>0,162</w:t>
            </w:r>
          </w:p>
        </w:tc>
      </w:tr>
      <w:tr w:rsidR="00AC1521">
        <w:trPr>
          <w:trHeight w:hRule="exact" w:val="159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ind w:firstLine="160"/>
              <w:jc w:val="left"/>
            </w:pPr>
            <w:r>
              <w:t>15.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spacing w:line="276" w:lineRule="auto"/>
              <w:jc w:val="left"/>
            </w:pPr>
            <w: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0,147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0,147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0,147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ind w:left="60"/>
            </w:pPr>
            <w:r>
              <w:t>0,162</w:t>
            </w:r>
          </w:p>
        </w:tc>
      </w:tr>
      <w:tr w:rsidR="00AC1521">
        <w:trPr>
          <w:trHeight w:hRule="exact" w:val="97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ind w:firstLine="160"/>
              <w:jc w:val="left"/>
            </w:pPr>
            <w:r>
              <w:t>16.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spacing w:line="276" w:lineRule="auto"/>
              <w:ind w:left="140" w:right="1120" w:firstLine="20"/>
              <w:jc w:val="both"/>
            </w:pPr>
            <w:r>
              <w:t>Распространение наружной рекламы с использованием электронных табло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0,147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0,147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0,147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ind w:left="60"/>
            </w:pPr>
            <w:r>
              <w:t>0,162</w:t>
            </w:r>
          </w:p>
        </w:tc>
      </w:tr>
      <w:tr w:rsidR="00AC1521">
        <w:trPr>
          <w:trHeight w:hRule="exact" w:val="99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ind w:firstLine="160"/>
              <w:jc w:val="left"/>
            </w:pPr>
            <w:r>
              <w:t>17.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tabs>
                <w:tab w:val="left" w:pos="2224"/>
                <w:tab w:val="left" w:pos="3933"/>
              </w:tabs>
              <w:ind w:left="140" w:firstLine="20"/>
              <w:jc w:val="both"/>
            </w:pPr>
            <w:r>
              <w:t>Размещение</w:t>
            </w:r>
            <w:r>
              <w:tab/>
              <w:t>рекламы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AC1521" w:rsidRDefault="004038B3">
            <w:pPr>
              <w:pStyle w:val="a7"/>
              <w:shd w:val="clear" w:color="auto" w:fill="auto"/>
              <w:tabs>
                <w:tab w:val="left" w:pos="2416"/>
                <w:tab w:val="left" w:pos="3914"/>
              </w:tabs>
              <w:ind w:left="140" w:firstLine="20"/>
              <w:jc w:val="both"/>
            </w:pPr>
            <w:r>
              <w:t>использованием</w:t>
            </w:r>
            <w:r>
              <w:tab/>
            </w:r>
            <w:proofErr w:type="gramStart"/>
            <w:r>
              <w:t>внешних</w:t>
            </w:r>
            <w:proofErr w:type="gramEnd"/>
            <w:r>
              <w:tab/>
              <w:t>и</w:t>
            </w:r>
          </w:p>
          <w:p w:rsidR="00AC1521" w:rsidRDefault="004038B3">
            <w:pPr>
              <w:pStyle w:val="a7"/>
              <w:shd w:val="clear" w:color="auto" w:fill="auto"/>
              <w:ind w:left="140" w:firstLine="20"/>
              <w:jc w:val="both"/>
            </w:pPr>
            <w:r>
              <w:t>внутренних поверхностей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0,147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0,147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0,147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ind w:left="60"/>
            </w:pPr>
            <w:r>
              <w:t>0,162</w:t>
            </w:r>
          </w:p>
        </w:tc>
      </w:tr>
    </w:tbl>
    <w:p w:rsidR="00AC1521" w:rsidRDefault="004038B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104"/>
        <w:gridCol w:w="1133"/>
        <w:gridCol w:w="1277"/>
        <w:gridCol w:w="1133"/>
        <w:gridCol w:w="1594"/>
      </w:tblGrid>
      <w:tr w:rsidR="00AC1521">
        <w:trPr>
          <w:trHeight w:hRule="exact" w:val="34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AC1521">
            <w:pPr>
              <w:rPr>
                <w:sz w:val="10"/>
                <w:szCs w:val="10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1521" w:rsidRDefault="004038B3">
            <w:pPr>
              <w:pStyle w:val="a7"/>
              <w:shd w:val="clear" w:color="auto" w:fill="auto"/>
              <w:jc w:val="left"/>
            </w:pPr>
            <w:r>
              <w:t>транспортных средств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AC1521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AC1521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AC1521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521" w:rsidRDefault="00AC1521">
            <w:pPr>
              <w:rPr>
                <w:sz w:val="10"/>
                <w:szCs w:val="10"/>
              </w:rPr>
            </w:pPr>
          </w:p>
        </w:tc>
      </w:tr>
      <w:tr w:rsidR="00AC1521">
        <w:trPr>
          <w:trHeight w:hRule="exact" w:val="65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1521" w:rsidRDefault="004038B3">
            <w:pPr>
              <w:pStyle w:val="a7"/>
              <w:shd w:val="clear" w:color="auto" w:fill="auto"/>
            </w:pPr>
            <w:r>
              <w:t>18.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1521" w:rsidRDefault="004038B3">
            <w:pPr>
              <w:pStyle w:val="a7"/>
              <w:shd w:val="clear" w:color="auto" w:fill="auto"/>
              <w:spacing w:line="276" w:lineRule="auto"/>
              <w:jc w:val="left"/>
            </w:pPr>
            <w:r>
              <w:t>Оказание услуг по временному размещению и проживанию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0,244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0,133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0,133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ind w:left="60"/>
            </w:pPr>
            <w:r>
              <w:t>0,488</w:t>
            </w:r>
          </w:p>
        </w:tc>
      </w:tr>
      <w:tr w:rsidR="00AC1521">
        <w:trPr>
          <w:trHeight w:hRule="exact" w:val="415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19.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1521" w:rsidRDefault="004038B3">
            <w:pPr>
              <w:pStyle w:val="a7"/>
              <w:shd w:val="clear" w:color="auto" w:fill="auto"/>
              <w:tabs>
                <w:tab w:val="left" w:pos="1747"/>
                <w:tab w:val="left" w:pos="3187"/>
              </w:tabs>
              <w:spacing w:line="276" w:lineRule="auto"/>
              <w:jc w:val="left"/>
            </w:pPr>
            <w:r>
              <w:t>Оказание услуг по передаче во временное владение и (или) в пользование</w:t>
            </w:r>
            <w:r>
              <w:tab/>
              <w:t>торговых</w:t>
            </w:r>
            <w:r>
              <w:tab/>
              <w:t>мест,</w:t>
            </w:r>
          </w:p>
          <w:p w:rsidR="00AC1521" w:rsidRDefault="004038B3">
            <w:pPr>
              <w:pStyle w:val="a7"/>
              <w:shd w:val="clear" w:color="auto" w:fill="auto"/>
              <w:tabs>
                <w:tab w:val="left" w:pos="2160"/>
                <w:tab w:val="left" w:pos="2798"/>
              </w:tabs>
              <w:spacing w:line="276" w:lineRule="auto"/>
              <w:jc w:val="both"/>
            </w:pPr>
            <w:proofErr w:type="gramStart"/>
            <w:r>
              <w:t>расположенных</w:t>
            </w:r>
            <w:r>
              <w:tab/>
              <w:t>в</w:t>
            </w:r>
            <w:r>
              <w:tab/>
              <w:t>объектах</w:t>
            </w:r>
            <w:proofErr w:type="gramEnd"/>
          </w:p>
          <w:p w:rsidR="00AC1521" w:rsidRDefault="004038B3">
            <w:pPr>
              <w:pStyle w:val="a7"/>
              <w:shd w:val="clear" w:color="auto" w:fill="auto"/>
              <w:tabs>
                <w:tab w:val="left" w:pos="2165"/>
              </w:tabs>
              <w:spacing w:line="276" w:lineRule="auto"/>
              <w:jc w:val="left"/>
            </w:pPr>
            <w:r>
              <w:t>стационарной торговой сети, не имеющих торговых залов, объектов нестационарной торговой сети, а также объектов организации</w:t>
            </w:r>
            <w:r>
              <w:tab/>
            </w:r>
            <w:proofErr w:type="gramStart"/>
            <w:r>
              <w:t>общественного</w:t>
            </w:r>
            <w:proofErr w:type="gramEnd"/>
          </w:p>
          <w:p w:rsidR="00AC1521" w:rsidRDefault="004038B3">
            <w:pPr>
              <w:pStyle w:val="a7"/>
              <w:shd w:val="clear" w:color="auto" w:fill="auto"/>
              <w:spacing w:line="276" w:lineRule="auto"/>
              <w:jc w:val="left"/>
            </w:pPr>
            <w:r>
              <w:t>питания, не имеющих залов</w:t>
            </w:r>
          </w:p>
          <w:p w:rsidR="00AC1521" w:rsidRDefault="004038B3">
            <w:pPr>
              <w:pStyle w:val="a7"/>
              <w:shd w:val="clear" w:color="auto" w:fill="auto"/>
              <w:spacing w:line="276" w:lineRule="auto"/>
              <w:jc w:val="both"/>
            </w:pPr>
            <w:r>
              <w:t>обслуживания посетителей, если</w:t>
            </w:r>
          </w:p>
          <w:p w:rsidR="00AC1521" w:rsidRDefault="004038B3">
            <w:pPr>
              <w:pStyle w:val="a7"/>
              <w:shd w:val="clear" w:color="auto" w:fill="auto"/>
              <w:spacing w:line="276" w:lineRule="auto"/>
              <w:jc w:val="left"/>
            </w:pPr>
            <w:r>
              <w:t>площадь каждого из них не</w:t>
            </w:r>
          </w:p>
          <w:p w:rsidR="00AC1521" w:rsidRDefault="004038B3">
            <w:pPr>
              <w:pStyle w:val="a7"/>
              <w:shd w:val="clear" w:color="auto" w:fill="auto"/>
              <w:spacing w:line="276" w:lineRule="auto"/>
              <w:jc w:val="both"/>
            </w:pPr>
            <w:r>
              <w:t>превышает 5 квадратных метров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0,215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0,267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0,267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ind w:left="60"/>
            </w:pPr>
            <w:r>
              <w:t>0,428</w:t>
            </w:r>
          </w:p>
        </w:tc>
      </w:tr>
      <w:tr w:rsidR="00AC1521">
        <w:trPr>
          <w:trHeight w:hRule="exact" w:val="415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20.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tabs>
                <w:tab w:val="center" w:pos="2227"/>
                <w:tab w:val="right" w:pos="3701"/>
              </w:tabs>
              <w:spacing w:line="276" w:lineRule="auto"/>
              <w:jc w:val="left"/>
            </w:pPr>
            <w:r>
              <w:t>Оказание услуг по передаче во временное владение и (или) в пользование</w:t>
            </w:r>
            <w:r>
              <w:tab/>
              <w:t>торговых</w:t>
            </w:r>
            <w:r>
              <w:tab/>
              <w:t>мест,</w:t>
            </w:r>
          </w:p>
          <w:p w:rsidR="00AC1521" w:rsidRDefault="004038B3">
            <w:pPr>
              <w:pStyle w:val="a7"/>
              <w:shd w:val="clear" w:color="auto" w:fill="auto"/>
              <w:tabs>
                <w:tab w:val="center" w:pos="2213"/>
                <w:tab w:val="right" w:pos="3706"/>
              </w:tabs>
              <w:spacing w:line="276" w:lineRule="auto"/>
              <w:jc w:val="both"/>
            </w:pPr>
            <w:proofErr w:type="gramStart"/>
            <w:r>
              <w:t>расположенных</w:t>
            </w:r>
            <w:r>
              <w:tab/>
              <w:t>в</w:t>
            </w:r>
            <w:r>
              <w:tab/>
              <w:t>объектах</w:t>
            </w:r>
            <w:proofErr w:type="gramEnd"/>
          </w:p>
          <w:p w:rsidR="00AC1521" w:rsidRDefault="004038B3">
            <w:pPr>
              <w:pStyle w:val="a7"/>
              <w:shd w:val="clear" w:color="auto" w:fill="auto"/>
              <w:spacing w:line="276" w:lineRule="auto"/>
              <w:jc w:val="both"/>
            </w:pPr>
            <w:r>
              <w:t xml:space="preserve">стационарной торговой </w:t>
            </w:r>
            <w:proofErr w:type="spellStart"/>
            <w:r>
              <w:t>сети</w:t>
            </w:r>
            <w:proofErr w:type="gramStart"/>
            <w:r>
              <w:t>,н</w:t>
            </w:r>
            <w:proofErr w:type="gramEnd"/>
            <w:r>
              <w:t>е</w:t>
            </w:r>
            <w:proofErr w:type="spellEnd"/>
          </w:p>
          <w:p w:rsidR="00AC1521" w:rsidRDefault="004038B3">
            <w:pPr>
              <w:pStyle w:val="a7"/>
              <w:shd w:val="clear" w:color="auto" w:fill="auto"/>
              <w:tabs>
                <w:tab w:val="left" w:pos="2074"/>
                <w:tab w:val="left" w:pos="3485"/>
              </w:tabs>
              <w:spacing w:line="276" w:lineRule="auto"/>
              <w:jc w:val="left"/>
            </w:pPr>
            <w:r>
              <w:t>имеющих торговых залов, объектов нестационарной торговой сети, а также объектов организации общественного</w:t>
            </w:r>
            <w:r>
              <w:tab/>
              <w:t>питания,</w:t>
            </w:r>
            <w:r>
              <w:tab/>
              <w:t>не</w:t>
            </w:r>
          </w:p>
          <w:p w:rsidR="00AC1521" w:rsidRDefault="004038B3">
            <w:pPr>
              <w:pStyle w:val="a7"/>
              <w:shd w:val="clear" w:color="auto" w:fill="auto"/>
              <w:spacing w:line="276" w:lineRule="auto"/>
              <w:ind w:right="260"/>
              <w:jc w:val="both"/>
            </w:pPr>
            <w:r>
              <w:t>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0,215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0,267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0,267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ind w:left="60"/>
            </w:pPr>
            <w:r>
              <w:t>0,428</w:t>
            </w:r>
          </w:p>
        </w:tc>
      </w:tr>
      <w:tr w:rsidR="00AC1521">
        <w:trPr>
          <w:trHeight w:hRule="exact" w:val="319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21.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tabs>
                <w:tab w:val="left" w:pos="946"/>
                <w:tab w:val="right" w:pos="3706"/>
              </w:tabs>
              <w:spacing w:line="276" w:lineRule="auto"/>
              <w:ind w:right="260"/>
              <w:jc w:val="both"/>
            </w:pPr>
            <w:r>
              <w:t>Оказание услуг по передаче во временное владение и (или) в пользование земельных участков для</w:t>
            </w:r>
            <w:r>
              <w:tab/>
              <w:t>размещения</w:t>
            </w:r>
            <w:r>
              <w:tab/>
              <w:t>объектов</w:t>
            </w:r>
          </w:p>
          <w:p w:rsidR="00AC1521" w:rsidRDefault="004038B3">
            <w:pPr>
              <w:pStyle w:val="a7"/>
              <w:shd w:val="clear" w:color="auto" w:fill="auto"/>
              <w:tabs>
                <w:tab w:val="right" w:pos="3706"/>
              </w:tabs>
              <w:spacing w:line="276" w:lineRule="auto"/>
              <w:jc w:val="left"/>
            </w:pPr>
            <w:r>
              <w:t>стационарной и нестационарной торговой сети, а также объектов организации</w:t>
            </w:r>
            <w:r>
              <w:tab/>
            </w:r>
            <w:proofErr w:type="gramStart"/>
            <w:r>
              <w:t>общественного</w:t>
            </w:r>
            <w:proofErr w:type="gramEnd"/>
          </w:p>
          <w:p w:rsidR="00AC1521" w:rsidRDefault="004038B3">
            <w:pPr>
              <w:pStyle w:val="a7"/>
              <w:shd w:val="clear" w:color="auto" w:fill="auto"/>
              <w:spacing w:line="276" w:lineRule="auto"/>
              <w:jc w:val="left"/>
            </w:pPr>
            <w:r>
              <w:t>питания, если площадь земельного</w:t>
            </w:r>
          </w:p>
          <w:p w:rsidR="00AC1521" w:rsidRDefault="004038B3">
            <w:pPr>
              <w:pStyle w:val="a7"/>
              <w:shd w:val="clear" w:color="auto" w:fill="auto"/>
              <w:tabs>
                <w:tab w:val="left" w:pos="1219"/>
                <w:tab w:val="left" w:pos="1901"/>
                <w:tab w:val="right" w:pos="3701"/>
              </w:tabs>
              <w:spacing w:line="276" w:lineRule="auto"/>
              <w:jc w:val="both"/>
            </w:pPr>
            <w:r>
              <w:t>участка</w:t>
            </w:r>
            <w:r>
              <w:tab/>
              <w:t>не</w:t>
            </w:r>
            <w:r>
              <w:tab/>
              <w:t>превышает</w:t>
            </w:r>
            <w:r>
              <w:tab/>
              <w:t>10</w:t>
            </w:r>
          </w:p>
          <w:p w:rsidR="00AC1521" w:rsidRDefault="004038B3">
            <w:pPr>
              <w:pStyle w:val="a7"/>
              <w:shd w:val="clear" w:color="auto" w:fill="auto"/>
              <w:spacing w:line="276" w:lineRule="auto"/>
              <w:jc w:val="both"/>
            </w:pPr>
            <w:r>
              <w:t>квадратных метров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0,257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0,318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0,316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ind w:left="60"/>
            </w:pPr>
            <w:r>
              <w:t>0,515</w:t>
            </w:r>
          </w:p>
        </w:tc>
      </w:tr>
      <w:tr w:rsidR="00AC1521" w:rsidTr="004038B3">
        <w:trPr>
          <w:trHeight w:hRule="exact" w:val="313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lastRenderedPageBreak/>
              <w:t>22.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spacing w:line="276" w:lineRule="auto"/>
              <w:jc w:val="both"/>
            </w:pPr>
            <w:r>
              <w:t>Оказание услуг по передаче во временное владение и (или) в пользование земельных участков для размещения объектов</w:t>
            </w:r>
          </w:p>
          <w:p w:rsidR="00AC1521" w:rsidRDefault="004038B3">
            <w:pPr>
              <w:pStyle w:val="a7"/>
              <w:shd w:val="clear" w:color="auto" w:fill="auto"/>
              <w:tabs>
                <w:tab w:val="right" w:pos="3845"/>
              </w:tabs>
              <w:spacing w:line="276" w:lineRule="auto"/>
              <w:jc w:val="both"/>
            </w:pPr>
            <w:r>
              <w:t>стационарной и нестационарной торговой сети, а также объектов организации</w:t>
            </w:r>
            <w:r>
              <w:tab/>
              <w:t xml:space="preserve">общественного </w:t>
            </w:r>
            <w:r w:rsidRPr="004038B3">
              <w:t>питания, если площадь земельного участка превышает 10 квадратных метров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0,257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0,318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</w:pPr>
            <w:r>
              <w:t>0,316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521" w:rsidRDefault="004038B3">
            <w:pPr>
              <w:pStyle w:val="a7"/>
              <w:shd w:val="clear" w:color="auto" w:fill="auto"/>
              <w:ind w:left="60"/>
            </w:pPr>
            <w:r>
              <w:t>0,515</w:t>
            </w:r>
          </w:p>
        </w:tc>
      </w:tr>
    </w:tbl>
    <w:p w:rsidR="004038B3" w:rsidRDefault="004038B3">
      <w:pPr>
        <w:spacing w:line="14" w:lineRule="exact"/>
      </w:pPr>
    </w:p>
    <w:p w:rsidR="004038B3" w:rsidRPr="004038B3" w:rsidRDefault="004038B3" w:rsidP="004038B3"/>
    <w:p w:rsidR="004038B3" w:rsidRPr="004038B3" w:rsidRDefault="004038B3" w:rsidP="004038B3"/>
    <w:p w:rsidR="004038B3" w:rsidRPr="004038B3" w:rsidRDefault="004038B3" w:rsidP="004038B3"/>
    <w:p w:rsidR="004038B3" w:rsidRPr="004038B3" w:rsidRDefault="004038B3" w:rsidP="004038B3"/>
    <w:p w:rsidR="004038B3" w:rsidRDefault="004038B3" w:rsidP="004038B3"/>
    <w:p w:rsidR="00AC1521" w:rsidRPr="004038B3" w:rsidRDefault="004038B3" w:rsidP="004038B3">
      <w:pPr>
        <w:tabs>
          <w:tab w:val="left" w:pos="5475"/>
        </w:tabs>
        <w:sectPr w:rsidR="00AC1521" w:rsidRPr="004038B3">
          <w:headerReference w:type="default" r:id="rId8"/>
          <w:headerReference w:type="first" r:id="rId9"/>
          <w:pgSz w:w="11900" w:h="16840"/>
          <w:pgMar w:top="724" w:right="759" w:bottom="1346" w:left="1287" w:header="0" w:footer="3" w:gutter="0"/>
          <w:pgNumType w:start="1"/>
          <w:cols w:space="720"/>
          <w:noEndnote/>
          <w:titlePg/>
          <w:docGrid w:linePitch="360"/>
        </w:sectPr>
      </w:pPr>
      <w:r>
        <w:tab/>
      </w:r>
    </w:p>
    <w:p w:rsidR="00AC1521" w:rsidRDefault="004038B3" w:rsidP="006E4360">
      <w:pPr>
        <w:pStyle w:val="1"/>
        <w:numPr>
          <w:ilvl w:val="0"/>
          <w:numId w:val="1"/>
        </w:numPr>
        <w:shd w:val="clear" w:color="auto" w:fill="auto"/>
        <w:tabs>
          <w:tab w:val="left" w:pos="787"/>
        </w:tabs>
        <w:spacing w:after="0"/>
      </w:pPr>
      <w:r>
        <w:lastRenderedPageBreak/>
        <w:t>Опубликовать настоящее решение в муниципальной газете Красногвардейский информационный вестник».</w:t>
      </w:r>
    </w:p>
    <w:p w:rsidR="00AC1521" w:rsidRDefault="004038B3" w:rsidP="006E4360">
      <w:pPr>
        <w:pStyle w:val="1"/>
        <w:numPr>
          <w:ilvl w:val="0"/>
          <w:numId w:val="1"/>
        </w:numPr>
        <w:shd w:val="clear" w:color="auto" w:fill="auto"/>
        <w:tabs>
          <w:tab w:val="left" w:pos="634"/>
        </w:tabs>
        <w:spacing w:after="0"/>
      </w:pPr>
      <w:proofErr w:type="gramStart"/>
      <w:r>
        <w:t>Контроль за</w:t>
      </w:r>
      <w:proofErr w:type="gramEnd"/>
      <w:r>
        <w:t xml:space="preserve"> исполнением настоящего решения возложить на комитет совета Красногвардейского муниципального района Ставропольского края по бюджету, налогам, собственности и экономической политике (Измайлов А.Т.).</w:t>
      </w:r>
    </w:p>
    <w:p w:rsidR="006E4360" w:rsidRDefault="004038B3" w:rsidP="006E4360">
      <w:pPr>
        <w:pStyle w:val="1"/>
        <w:numPr>
          <w:ilvl w:val="0"/>
          <w:numId w:val="1"/>
        </w:numPr>
        <w:shd w:val="clear" w:color="auto" w:fill="auto"/>
        <w:tabs>
          <w:tab w:val="left" w:pos="475"/>
        </w:tabs>
        <w:spacing w:after="0"/>
        <w:ind w:right="-766"/>
      </w:pPr>
      <w:r>
        <w:t>Настоящее решение вступает в силу с 01.01.2018, но не ранее чем по истечении одного месяца со дня его официального опубликования.</w:t>
      </w:r>
    </w:p>
    <w:p w:rsidR="006E4360" w:rsidRPr="006E4360" w:rsidRDefault="006E4360" w:rsidP="006E4360">
      <w:pPr>
        <w:pStyle w:val="1"/>
        <w:shd w:val="clear" w:color="auto" w:fill="auto"/>
        <w:tabs>
          <w:tab w:val="left" w:pos="475"/>
        </w:tabs>
        <w:spacing w:after="0"/>
        <w:ind w:left="280" w:right="-766" w:firstLine="0"/>
        <w:jc w:val="right"/>
        <w:rPr>
          <w:sz w:val="24"/>
        </w:rPr>
      </w:pPr>
      <w:r>
        <w:br/>
      </w:r>
      <w:r>
        <w:br/>
      </w:r>
      <w:r>
        <w:br/>
      </w:r>
      <w:r w:rsidRPr="006E4360">
        <w:rPr>
          <w:sz w:val="24"/>
        </w:rPr>
        <w:t>Глава Красногвардейского муниципального района</w:t>
      </w:r>
      <w:r w:rsidRPr="006E4360">
        <w:rPr>
          <w:sz w:val="24"/>
        </w:rPr>
        <w:br/>
        <w:t>Ставропольского района</w:t>
      </w:r>
      <w:r w:rsidRPr="006E4360">
        <w:rPr>
          <w:sz w:val="24"/>
        </w:rPr>
        <w:br/>
      </w:r>
      <w:proofErr w:type="spellStart"/>
      <w:r w:rsidRPr="006E4360">
        <w:rPr>
          <w:sz w:val="24"/>
        </w:rPr>
        <w:t>К.А.Ишков</w:t>
      </w:r>
      <w:proofErr w:type="spellEnd"/>
    </w:p>
    <w:p w:rsidR="00AC1521" w:rsidRPr="006E4360" w:rsidRDefault="006E4360" w:rsidP="006E4360">
      <w:pPr>
        <w:pStyle w:val="1"/>
        <w:shd w:val="clear" w:color="auto" w:fill="auto"/>
        <w:tabs>
          <w:tab w:val="left" w:pos="475"/>
        </w:tabs>
        <w:spacing w:after="0"/>
        <w:ind w:left="280" w:right="-766" w:firstLine="0"/>
        <w:jc w:val="right"/>
        <w:rPr>
          <w:sz w:val="24"/>
        </w:rPr>
        <w:sectPr w:rsidR="00AC1521" w:rsidRPr="006E4360" w:rsidSect="006E4360">
          <w:headerReference w:type="default" r:id="rId10"/>
          <w:pgSz w:w="11900" w:h="16840"/>
          <w:pgMar w:top="1093" w:right="1127" w:bottom="9036" w:left="482" w:header="0" w:footer="8608" w:gutter="0"/>
          <w:cols w:space="720"/>
          <w:noEndnote/>
          <w:docGrid w:linePitch="360"/>
        </w:sectPr>
      </w:pPr>
      <w:r w:rsidRPr="006E4360">
        <w:rPr>
          <w:sz w:val="24"/>
        </w:rPr>
        <w:br/>
        <w:t xml:space="preserve">Председатель Совета Красногвардейского муниципального района </w:t>
      </w:r>
      <w:r w:rsidRPr="006E4360">
        <w:rPr>
          <w:sz w:val="24"/>
        </w:rPr>
        <w:br/>
        <w:t>Ставрополь</w:t>
      </w:r>
      <w:bookmarkStart w:id="1" w:name="_GoBack"/>
      <w:bookmarkEnd w:id="1"/>
      <w:r w:rsidRPr="006E4360">
        <w:rPr>
          <w:sz w:val="24"/>
        </w:rPr>
        <w:t>ского края</w:t>
      </w:r>
      <w:r w:rsidRPr="006E4360">
        <w:rPr>
          <w:sz w:val="24"/>
        </w:rPr>
        <w:br/>
      </w:r>
      <w:proofErr w:type="spellStart"/>
      <w:r w:rsidRPr="006E4360">
        <w:rPr>
          <w:sz w:val="24"/>
        </w:rPr>
        <w:t>С.М.Немцов</w:t>
      </w:r>
      <w:proofErr w:type="spellEnd"/>
      <w:r w:rsidRPr="006E4360">
        <w:rPr>
          <w:sz w:val="24"/>
        </w:rPr>
        <w:br/>
      </w:r>
    </w:p>
    <w:p w:rsidR="00AC1521" w:rsidRPr="006E4360" w:rsidRDefault="00AC1521">
      <w:pPr>
        <w:spacing w:line="14" w:lineRule="exact"/>
        <w:rPr>
          <w:sz w:val="22"/>
        </w:rPr>
        <w:sectPr w:rsidR="00AC1521" w:rsidRPr="006E4360">
          <w:type w:val="continuous"/>
          <w:pgSz w:w="11900" w:h="16840"/>
          <w:pgMar w:top="1093" w:right="0" w:bottom="1093" w:left="0" w:header="0" w:footer="3" w:gutter="0"/>
          <w:cols w:space="720"/>
          <w:noEndnote/>
          <w:docGrid w:linePitch="360"/>
        </w:sectPr>
      </w:pPr>
    </w:p>
    <w:p w:rsidR="004038B3" w:rsidRDefault="004038B3" w:rsidP="006E4360"/>
    <w:sectPr w:rsidR="004038B3" w:rsidSect="006E4360">
      <w:type w:val="continuous"/>
      <w:pgSz w:w="11900" w:h="16840"/>
      <w:pgMar w:top="1093" w:right="2226" w:bottom="1093" w:left="482" w:header="0" w:footer="3" w:gutter="0"/>
      <w:cols w:num="2" w:space="516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878" w:rsidRDefault="004038B3">
      <w:r>
        <w:separator/>
      </w:r>
    </w:p>
  </w:endnote>
  <w:endnote w:type="continuationSeparator" w:id="0">
    <w:p w:rsidR="00BC0878" w:rsidRDefault="0040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521" w:rsidRDefault="00AC1521"/>
  </w:footnote>
  <w:footnote w:type="continuationSeparator" w:id="0">
    <w:p w:rsidR="00AC1521" w:rsidRDefault="00AC152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521" w:rsidRDefault="004038B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E270BB3" wp14:editId="4AF8B768">
              <wp:simplePos x="0" y="0"/>
              <wp:positionH relativeFrom="page">
                <wp:posOffset>3921760</wp:posOffset>
              </wp:positionH>
              <wp:positionV relativeFrom="page">
                <wp:posOffset>271145</wp:posOffset>
              </wp:positionV>
              <wp:extent cx="73025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1521" w:rsidRDefault="004038B3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423B7" w:rsidRPr="00C423B7">
                            <w:rPr>
                              <w:noProof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08.8pt;margin-top:21.35pt;width:5.75pt;height:9.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" filled="f" stroked="f">
              <v:textbox style="mso-fit-shape-to-text:t" inset="0,0,0,0">
                <w:txbxContent>
                  <w:p w:rsidR="00AC1521" w:rsidRDefault="004038B3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423B7" w:rsidRPr="00C423B7">
                      <w:rPr>
                        <w:noProof/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521" w:rsidRDefault="00AC1521">
    <w:pPr>
      <w:spacing w:line="14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521" w:rsidRDefault="004038B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6A85A30" wp14:editId="539897F6">
              <wp:simplePos x="0" y="0"/>
              <wp:positionH relativeFrom="page">
                <wp:posOffset>3176905</wp:posOffset>
              </wp:positionH>
              <wp:positionV relativeFrom="page">
                <wp:posOffset>523875</wp:posOffset>
              </wp:positionV>
              <wp:extent cx="64135" cy="1187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1521" w:rsidRDefault="004038B3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E4360" w:rsidRPr="006E4360">
                            <w:rPr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50.15pt;margin-top:41.25pt;width:5.05pt;height:9.3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" filled="f" stroked="f">
              <v:textbox style="mso-fit-shape-to-text:t" inset="0,0,0,0">
                <w:txbxContent>
                  <w:p w:rsidR="00AC1521" w:rsidRDefault="004038B3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E4360" w:rsidRPr="006E4360">
                      <w:rPr>
                        <w:noProof/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D205D"/>
    <w:multiLevelType w:val="multilevel"/>
    <w:tmpl w:val="8B7238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C1521"/>
    <w:rsid w:val="004038B3"/>
    <w:rsid w:val="006E4360"/>
    <w:rsid w:val="00AC1521"/>
    <w:rsid w:val="00BC0878"/>
    <w:rsid w:val="00C4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50" w:line="276" w:lineRule="auto"/>
      <w:ind w:firstLine="2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shd w:val="clear" w:color="auto" w:fill="FFFFFF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380" w:line="271" w:lineRule="auto"/>
      <w:ind w:left="280" w:right="552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50" w:line="276" w:lineRule="auto"/>
      <w:ind w:firstLine="2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shd w:val="clear" w:color="auto" w:fill="FFFFFF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380" w:line="271" w:lineRule="auto"/>
      <w:ind w:left="280" w:right="552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Inet</cp:lastModifiedBy>
  <cp:revision>2</cp:revision>
  <dcterms:created xsi:type="dcterms:W3CDTF">2018-02-07T10:39:00Z</dcterms:created>
  <dcterms:modified xsi:type="dcterms:W3CDTF">2018-02-07T10:39:00Z</dcterms:modified>
</cp:coreProperties>
</file>