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36E" w:rsidRPr="0019036E" w:rsidRDefault="0019036E" w:rsidP="0019036E">
      <w:pPr>
        <w:ind w:left="34" w:right="34"/>
        <w:jc w:val="center"/>
        <w:rPr>
          <w:rFonts w:ascii="Times New Roman" w:hAnsi="Times New Roman" w:cs="Times New Roman"/>
          <w:b/>
          <w:sz w:val="28"/>
          <w:szCs w:val="28"/>
        </w:rPr>
      </w:pPr>
      <w:r w:rsidRPr="0019036E">
        <w:rPr>
          <w:rFonts w:ascii="Times New Roman" w:hAnsi="Times New Roman" w:cs="Times New Roman"/>
          <w:b/>
          <w:sz w:val="28"/>
          <w:szCs w:val="28"/>
        </w:rPr>
        <w:t>О порядке предоставления уведомления об исчисленных суммах налогов в 2023 году: НДФЛ, страховые взносы + ошибки в уведомлениях</w:t>
      </w:r>
    </w:p>
    <w:p w:rsidR="008F27C4" w:rsidRPr="00212B58" w:rsidRDefault="008F27C4" w:rsidP="003E72F2">
      <w:pPr>
        <w:spacing w:after="0" w:line="240" w:lineRule="auto"/>
        <w:ind w:firstLine="709"/>
        <w:contextualSpacing/>
        <w:jc w:val="center"/>
        <w:rPr>
          <w:rFonts w:ascii="Times New Roman" w:hAnsi="Times New Roman" w:cs="Times New Roman"/>
          <w:b/>
          <w:sz w:val="28"/>
          <w:szCs w:val="28"/>
        </w:rPr>
      </w:pPr>
    </w:p>
    <w:p w:rsidR="004609B2" w:rsidRDefault="004609B2" w:rsidP="00212B58">
      <w:pPr>
        <w:spacing w:after="0" w:line="240" w:lineRule="auto"/>
        <w:ind w:firstLine="709"/>
        <w:contextualSpacing/>
        <w:jc w:val="center"/>
        <w:rPr>
          <w:rFonts w:ascii="Times New Roman" w:hAnsi="Times New Roman" w:cs="Times New Roman"/>
          <w:i/>
          <w:sz w:val="28"/>
          <w:szCs w:val="28"/>
        </w:rPr>
      </w:pPr>
    </w:p>
    <w:p w:rsidR="004609B2" w:rsidRDefault="004609B2" w:rsidP="001D66EF">
      <w:pPr>
        <w:spacing w:after="0" w:line="240" w:lineRule="auto"/>
        <w:ind w:firstLine="709"/>
        <w:contextualSpacing/>
        <w:jc w:val="both"/>
        <w:rPr>
          <w:rFonts w:ascii="Times New Roman" w:hAnsi="Times New Roman" w:cs="Times New Roman"/>
          <w:sz w:val="28"/>
          <w:szCs w:val="28"/>
        </w:rPr>
      </w:pPr>
      <w:r w:rsidRPr="00B04AE4">
        <w:rPr>
          <w:rFonts w:ascii="Times New Roman" w:hAnsi="Times New Roman" w:cs="Times New Roman"/>
          <w:sz w:val="28"/>
          <w:szCs w:val="28"/>
        </w:rPr>
        <w:t>Федеральны</w:t>
      </w:r>
      <w:r>
        <w:rPr>
          <w:rFonts w:ascii="Times New Roman" w:hAnsi="Times New Roman" w:cs="Times New Roman"/>
          <w:sz w:val="28"/>
          <w:szCs w:val="28"/>
        </w:rPr>
        <w:t>м</w:t>
      </w:r>
      <w:r w:rsidRPr="00B04AE4">
        <w:rPr>
          <w:rFonts w:ascii="Times New Roman" w:hAnsi="Times New Roman" w:cs="Times New Roman"/>
          <w:sz w:val="28"/>
          <w:szCs w:val="28"/>
        </w:rPr>
        <w:t xml:space="preserve"> закон</w:t>
      </w:r>
      <w:r>
        <w:rPr>
          <w:rFonts w:ascii="Times New Roman" w:hAnsi="Times New Roman" w:cs="Times New Roman"/>
          <w:sz w:val="28"/>
          <w:szCs w:val="28"/>
        </w:rPr>
        <w:t>ом</w:t>
      </w:r>
      <w:r w:rsidRPr="00B04AE4">
        <w:rPr>
          <w:rFonts w:ascii="Times New Roman" w:hAnsi="Times New Roman" w:cs="Times New Roman"/>
          <w:sz w:val="28"/>
          <w:szCs w:val="28"/>
        </w:rPr>
        <w:t xml:space="preserve"> от </w:t>
      </w:r>
      <w:r w:rsidRPr="004609B2">
        <w:rPr>
          <w:rFonts w:ascii="Times New Roman" w:hAnsi="Times New Roman" w:cs="Times New Roman"/>
          <w:sz w:val="28"/>
          <w:szCs w:val="28"/>
        </w:rPr>
        <w:t>14.07.2022 № 263-ФЗ</w:t>
      </w:r>
      <w:r w:rsidR="001D66EF">
        <w:rPr>
          <w:rFonts w:ascii="Times New Roman" w:hAnsi="Times New Roman" w:cs="Times New Roman"/>
          <w:sz w:val="28"/>
          <w:szCs w:val="28"/>
        </w:rPr>
        <w:t xml:space="preserve"> (далее – Закон № 263) </w:t>
      </w:r>
      <w:r w:rsidR="001D66EF" w:rsidRPr="001D66EF">
        <w:rPr>
          <w:rFonts w:ascii="Times New Roman" w:hAnsi="Times New Roman" w:cs="Times New Roman"/>
          <w:sz w:val="28"/>
          <w:szCs w:val="28"/>
        </w:rPr>
        <w:t xml:space="preserve">внесены многочисленные изменения в части первую и вторую НК РФ, которые затрагивают начисление и уплату большинства налогов, </w:t>
      </w:r>
      <w:r w:rsidR="00E31B42">
        <w:rPr>
          <w:rFonts w:ascii="Times New Roman" w:hAnsi="Times New Roman" w:cs="Times New Roman"/>
          <w:sz w:val="28"/>
          <w:szCs w:val="28"/>
        </w:rPr>
        <w:t>в частности налога на доходы физических лиц и</w:t>
      </w:r>
      <w:r w:rsidR="001D66EF" w:rsidRPr="001D66EF">
        <w:rPr>
          <w:rFonts w:ascii="Times New Roman" w:hAnsi="Times New Roman" w:cs="Times New Roman"/>
          <w:sz w:val="28"/>
          <w:szCs w:val="28"/>
        </w:rPr>
        <w:t xml:space="preserve"> страховых взносов, а также сроки представления отчетности</w:t>
      </w:r>
      <w:r w:rsidR="00E31B42">
        <w:rPr>
          <w:rFonts w:ascii="Times New Roman" w:hAnsi="Times New Roman" w:cs="Times New Roman"/>
          <w:sz w:val="28"/>
          <w:szCs w:val="28"/>
        </w:rPr>
        <w:t xml:space="preserve"> по ним</w:t>
      </w:r>
      <w:r w:rsidR="001D66EF" w:rsidRPr="001D66EF">
        <w:rPr>
          <w:rFonts w:ascii="Times New Roman" w:hAnsi="Times New Roman" w:cs="Times New Roman"/>
          <w:sz w:val="28"/>
          <w:szCs w:val="28"/>
        </w:rPr>
        <w:t>.</w:t>
      </w:r>
    </w:p>
    <w:p w:rsidR="002D4505" w:rsidRDefault="002D4505" w:rsidP="002D4505">
      <w:pPr>
        <w:spacing w:after="0" w:line="240" w:lineRule="auto"/>
        <w:ind w:firstLine="709"/>
        <w:contextualSpacing/>
        <w:jc w:val="both"/>
        <w:rPr>
          <w:rFonts w:ascii="Times New Roman" w:hAnsi="Times New Roman" w:cs="Times New Roman"/>
          <w:sz w:val="28"/>
          <w:szCs w:val="28"/>
        </w:rPr>
      </w:pPr>
      <w:r w:rsidRPr="002D4505">
        <w:rPr>
          <w:rFonts w:ascii="Times New Roman" w:hAnsi="Times New Roman" w:cs="Times New Roman"/>
          <w:sz w:val="28"/>
          <w:szCs w:val="28"/>
        </w:rPr>
        <w:t xml:space="preserve">С 01.01.2023 года </w:t>
      </w:r>
      <w:r>
        <w:rPr>
          <w:rFonts w:ascii="Times New Roman" w:hAnsi="Times New Roman" w:cs="Times New Roman"/>
          <w:sz w:val="28"/>
          <w:szCs w:val="28"/>
        </w:rPr>
        <w:t>не имеет</w:t>
      </w:r>
      <w:r w:rsidRPr="002D4505">
        <w:rPr>
          <w:rFonts w:ascii="Times New Roman" w:hAnsi="Times New Roman" w:cs="Times New Roman"/>
          <w:sz w:val="28"/>
          <w:szCs w:val="28"/>
        </w:rPr>
        <w:t xml:space="preserve"> значения, с какого вида дохода уплачивается НДФЛ, – важно </w:t>
      </w:r>
      <w:r>
        <w:rPr>
          <w:rFonts w:ascii="Times New Roman" w:hAnsi="Times New Roman" w:cs="Times New Roman"/>
          <w:sz w:val="28"/>
          <w:szCs w:val="28"/>
        </w:rPr>
        <w:t>то</w:t>
      </w:r>
      <w:r w:rsidRPr="002D4505">
        <w:rPr>
          <w:rFonts w:ascii="Times New Roman" w:hAnsi="Times New Roman" w:cs="Times New Roman"/>
          <w:sz w:val="28"/>
          <w:szCs w:val="28"/>
        </w:rPr>
        <w:t>, в какой период исчислен и удержан налог</w:t>
      </w:r>
      <w:r>
        <w:rPr>
          <w:rFonts w:ascii="Times New Roman" w:hAnsi="Times New Roman" w:cs="Times New Roman"/>
          <w:sz w:val="28"/>
          <w:szCs w:val="28"/>
        </w:rPr>
        <w:t xml:space="preserve">. </w:t>
      </w:r>
      <w:r w:rsidR="00E31B42">
        <w:rPr>
          <w:rFonts w:ascii="Times New Roman" w:hAnsi="Times New Roman" w:cs="Times New Roman"/>
          <w:sz w:val="28"/>
          <w:szCs w:val="28"/>
        </w:rPr>
        <w:t>Уведомления с исчисленных сумм НДФД за период с 23 числа предшествующего месяца по 22 число текущего месяца подается не позднее 25 числа текущего месяца (п.9 ст. 58 НК РФ), уплата производится не позднее 28-го числа текущего месяца (п.6 ст. 226 НК РФ в редакции 263-ФЗ).</w:t>
      </w:r>
    </w:p>
    <w:p w:rsidR="002D4505" w:rsidRPr="002D4505" w:rsidRDefault="002D4505" w:rsidP="002D450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Pr="002D4505">
        <w:rPr>
          <w:rFonts w:ascii="Times New Roman" w:hAnsi="Times New Roman" w:cs="Times New Roman"/>
          <w:sz w:val="28"/>
          <w:szCs w:val="28"/>
        </w:rPr>
        <w:t xml:space="preserve">е </w:t>
      </w:r>
      <w:r>
        <w:rPr>
          <w:rFonts w:ascii="Times New Roman" w:hAnsi="Times New Roman" w:cs="Times New Roman"/>
          <w:sz w:val="28"/>
          <w:szCs w:val="28"/>
        </w:rPr>
        <w:t>нужно</w:t>
      </w:r>
      <w:r w:rsidRPr="002D4505">
        <w:rPr>
          <w:rFonts w:ascii="Times New Roman" w:hAnsi="Times New Roman" w:cs="Times New Roman"/>
          <w:sz w:val="28"/>
          <w:szCs w:val="28"/>
        </w:rPr>
        <w:t xml:space="preserve"> оформлять отдельные платежные поручения для перечисления НДФЛ. </w:t>
      </w:r>
      <w:r>
        <w:rPr>
          <w:rFonts w:ascii="Times New Roman" w:hAnsi="Times New Roman" w:cs="Times New Roman"/>
          <w:sz w:val="28"/>
          <w:szCs w:val="28"/>
        </w:rPr>
        <w:t>Д</w:t>
      </w:r>
      <w:r w:rsidRPr="002D4505">
        <w:rPr>
          <w:rFonts w:ascii="Times New Roman" w:hAnsi="Times New Roman" w:cs="Times New Roman"/>
          <w:sz w:val="28"/>
          <w:szCs w:val="28"/>
        </w:rPr>
        <w:t>анный налог будет перечисляться в составе единого налогового платежа (ЕНП) на единый налоговый счет (ЕНС).</w:t>
      </w:r>
    </w:p>
    <w:p w:rsidR="00E31B42" w:rsidRDefault="002D4505" w:rsidP="002D4505">
      <w:pPr>
        <w:spacing w:after="0" w:line="240" w:lineRule="auto"/>
        <w:ind w:firstLine="709"/>
        <w:contextualSpacing/>
        <w:jc w:val="both"/>
        <w:rPr>
          <w:rFonts w:ascii="Times New Roman" w:hAnsi="Times New Roman" w:cs="Times New Roman"/>
          <w:sz w:val="28"/>
          <w:szCs w:val="28"/>
        </w:rPr>
      </w:pPr>
      <w:r w:rsidRPr="002D4505">
        <w:rPr>
          <w:rFonts w:ascii="Times New Roman" w:hAnsi="Times New Roman" w:cs="Times New Roman"/>
          <w:sz w:val="28"/>
          <w:szCs w:val="28"/>
        </w:rPr>
        <w:t>Сведения об исчисленных суммах НДФЛ в составе совокупной обязанности (в соответствии с которой налог</w:t>
      </w:r>
      <w:r>
        <w:rPr>
          <w:rFonts w:ascii="Times New Roman" w:hAnsi="Times New Roman" w:cs="Times New Roman"/>
          <w:sz w:val="28"/>
          <w:szCs w:val="28"/>
        </w:rPr>
        <w:t>овые органы</w:t>
      </w:r>
      <w:r w:rsidRPr="002D4505">
        <w:rPr>
          <w:rFonts w:ascii="Times New Roman" w:hAnsi="Times New Roman" w:cs="Times New Roman"/>
          <w:sz w:val="28"/>
          <w:szCs w:val="28"/>
        </w:rPr>
        <w:t xml:space="preserve"> будут самостоятельно распределять сумму ЕНП в счет уплаты налогов, сборов, страховых взносов, пеней, штрафов) формируются на основании поданных налоговыми агентами соответствующих уведомлений</w:t>
      </w:r>
      <w:r>
        <w:rPr>
          <w:rFonts w:ascii="Times New Roman" w:hAnsi="Times New Roman" w:cs="Times New Roman"/>
          <w:sz w:val="28"/>
          <w:szCs w:val="28"/>
        </w:rPr>
        <w:t xml:space="preserve">. </w:t>
      </w:r>
    </w:p>
    <w:p w:rsidR="00C2371F" w:rsidRPr="003E72F2" w:rsidRDefault="00C2371F" w:rsidP="00C2371F">
      <w:pPr>
        <w:spacing w:after="0" w:line="240" w:lineRule="auto"/>
        <w:ind w:firstLine="709"/>
        <w:contextualSpacing/>
        <w:jc w:val="both"/>
        <w:rPr>
          <w:rFonts w:ascii="Times New Roman" w:hAnsi="Times New Roman" w:cs="Times New Roman"/>
          <w:sz w:val="28"/>
          <w:szCs w:val="28"/>
        </w:rPr>
      </w:pPr>
      <w:r w:rsidRPr="003E72F2">
        <w:rPr>
          <w:rFonts w:ascii="Times New Roman" w:hAnsi="Times New Roman" w:cs="Times New Roman"/>
          <w:sz w:val="28"/>
          <w:szCs w:val="28"/>
        </w:rPr>
        <w:t xml:space="preserve">В связи с тем, что по </w:t>
      </w:r>
      <w:r>
        <w:rPr>
          <w:rFonts w:ascii="Times New Roman" w:hAnsi="Times New Roman" w:cs="Times New Roman"/>
          <w:sz w:val="28"/>
          <w:szCs w:val="28"/>
        </w:rPr>
        <w:t>страховым взносам</w:t>
      </w:r>
      <w:r w:rsidRPr="003E72F2">
        <w:rPr>
          <w:rFonts w:ascii="Times New Roman" w:hAnsi="Times New Roman" w:cs="Times New Roman"/>
          <w:sz w:val="28"/>
          <w:szCs w:val="28"/>
        </w:rPr>
        <w:t xml:space="preserve"> предусмотрена </w:t>
      </w:r>
      <w:r>
        <w:rPr>
          <w:rFonts w:ascii="Times New Roman" w:hAnsi="Times New Roman" w:cs="Times New Roman"/>
          <w:sz w:val="28"/>
          <w:szCs w:val="28"/>
        </w:rPr>
        <w:t xml:space="preserve">ежемесячная </w:t>
      </w:r>
      <w:r w:rsidRPr="003E72F2">
        <w:rPr>
          <w:rFonts w:ascii="Times New Roman" w:hAnsi="Times New Roman" w:cs="Times New Roman"/>
          <w:sz w:val="28"/>
          <w:szCs w:val="28"/>
        </w:rPr>
        <w:t xml:space="preserve">уплата до предоставления </w:t>
      </w:r>
      <w:r>
        <w:rPr>
          <w:rFonts w:ascii="Times New Roman" w:hAnsi="Times New Roman" w:cs="Times New Roman"/>
          <w:sz w:val="28"/>
          <w:szCs w:val="28"/>
        </w:rPr>
        <w:t>расчета по страховым взносам</w:t>
      </w:r>
      <w:r w:rsidRPr="003E72F2">
        <w:rPr>
          <w:rFonts w:ascii="Times New Roman" w:hAnsi="Times New Roman" w:cs="Times New Roman"/>
          <w:sz w:val="28"/>
          <w:szCs w:val="28"/>
        </w:rPr>
        <w:t xml:space="preserve">, налогоплательщики  представляют в налоговый орган </w:t>
      </w:r>
      <w:r>
        <w:rPr>
          <w:rFonts w:ascii="Times New Roman" w:hAnsi="Times New Roman" w:cs="Times New Roman"/>
          <w:sz w:val="28"/>
          <w:szCs w:val="28"/>
        </w:rPr>
        <w:t>У</w:t>
      </w:r>
      <w:r w:rsidRPr="003E72F2">
        <w:rPr>
          <w:rFonts w:ascii="Times New Roman" w:hAnsi="Times New Roman" w:cs="Times New Roman"/>
          <w:sz w:val="28"/>
          <w:szCs w:val="28"/>
        </w:rPr>
        <w:t>ведомление об исчисленных суммах налогов, авансовых платежей по налогам, сборов, страховых взносов.</w:t>
      </w:r>
    </w:p>
    <w:p w:rsidR="00C2371F" w:rsidRDefault="00C2371F" w:rsidP="00C2371F">
      <w:pPr>
        <w:spacing w:after="0" w:line="240" w:lineRule="auto"/>
        <w:ind w:firstLine="709"/>
        <w:contextualSpacing/>
        <w:jc w:val="both"/>
        <w:rPr>
          <w:rFonts w:ascii="Times New Roman" w:hAnsi="Times New Roman" w:cs="Times New Roman"/>
          <w:sz w:val="28"/>
          <w:szCs w:val="28"/>
        </w:rPr>
      </w:pPr>
      <w:r w:rsidRPr="003E72F2">
        <w:rPr>
          <w:rFonts w:ascii="Times New Roman" w:hAnsi="Times New Roman" w:cs="Times New Roman"/>
          <w:sz w:val="28"/>
          <w:szCs w:val="28"/>
        </w:rPr>
        <w:t>Уведомление представляется в налоговый орган по месту учета не позднее 25-го числа месяца, в котором установле</w:t>
      </w:r>
      <w:r w:rsidR="0019036E">
        <w:rPr>
          <w:rFonts w:ascii="Times New Roman" w:hAnsi="Times New Roman" w:cs="Times New Roman"/>
          <w:sz w:val="28"/>
          <w:szCs w:val="28"/>
        </w:rPr>
        <w:t xml:space="preserve">н срок уплаты страховых взносов (25 февраля за январь, 25 марта за февраль, 25 мая за апрель, 25 июня за май, 25 августа за июль, 25 сентября за август, 25 ноября за октябрь и 25 декабря за ноябрь). В те месяцы, на которые </w:t>
      </w:r>
      <w:proofErr w:type="gramStart"/>
      <w:r w:rsidR="0019036E">
        <w:rPr>
          <w:rFonts w:ascii="Times New Roman" w:hAnsi="Times New Roman" w:cs="Times New Roman"/>
          <w:sz w:val="28"/>
          <w:szCs w:val="28"/>
        </w:rPr>
        <w:t>приходится</w:t>
      </w:r>
      <w:proofErr w:type="gramEnd"/>
      <w:r w:rsidR="0019036E">
        <w:rPr>
          <w:rFonts w:ascii="Times New Roman" w:hAnsi="Times New Roman" w:cs="Times New Roman"/>
          <w:sz w:val="28"/>
          <w:szCs w:val="28"/>
        </w:rPr>
        <w:t xml:space="preserve"> срок представления расчетов по страховым взносам уведомления представлять не нужно. </w:t>
      </w:r>
    </w:p>
    <w:p w:rsidR="0019036E" w:rsidRDefault="0019036E" w:rsidP="00C2371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Уведомления по НДФЛ подаются ежемесячно не позднее 25 числа текущего месяца</w:t>
      </w:r>
      <w:r w:rsidR="00302BD2">
        <w:rPr>
          <w:rFonts w:ascii="Times New Roman" w:hAnsi="Times New Roman" w:cs="Times New Roman"/>
          <w:sz w:val="28"/>
          <w:szCs w:val="28"/>
        </w:rPr>
        <w:t xml:space="preserve"> (в уведомление включаются суммы НДФЛ удержанные налоговым агентом за период с 23 </w:t>
      </w:r>
      <w:proofErr w:type="gramStart"/>
      <w:r w:rsidR="00302BD2">
        <w:rPr>
          <w:rFonts w:ascii="Times New Roman" w:hAnsi="Times New Roman" w:cs="Times New Roman"/>
          <w:sz w:val="28"/>
          <w:szCs w:val="28"/>
        </w:rPr>
        <w:t>числе</w:t>
      </w:r>
      <w:proofErr w:type="gramEnd"/>
      <w:r w:rsidR="00302BD2">
        <w:rPr>
          <w:rFonts w:ascii="Times New Roman" w:hAnsi="Times New Roman" w:cs="Times New Roman"/>
          <w:sz w:val="28"/>
          <w:szCs w:val="28"/>
        </w:rPr>
        <w:t xml:space="preserve"> предыдущего по 22 число текущего месяца)</w:t>
      </w:r>
      <w:r>
        <w:rPr>
          <w:rFonts w:ascii="Times New Roman" w:hAnsi="Times New Roman" w:cs="Times New Roman"/>
          <w:sz w:val="28"/>
          <w:szCs w:val="28"/>
        </w:rPr>
        <w:t>.</w:t>
      </w:r>
    </w:p>
    <w:p w:rsidR="00302BD2" w:rsidRPr="00302BD2" w:rsidRDefault="00302BD2" w:rsidP="00302BD2">
      <w:pPr>
        <w:pStyle w:val="Default"/>
        <w:ind w:firstLine="708"/>
        <w:jc w:val="both"/>
        <w:rPr>
          <w:color w:val="auto"/>
          <w:sz w:val="28"/>
          <w:szCs w:val="28"/>
        </w:rPr>
      </w:pPr>
      <w:r>
        <w:rPr>
          <w:sz w:val="26"/>
          <w:szCs w:val="26"/>
        </w:rPr>
        <w:t xml:space="preserve">В </w:t>
      </w:r>
      <w:r w:rsidRPr="00302BD2">
        <w:rPr>
          <w:color w:val="auto"/>
          <w:sz w:val="28"/>
          <w:szCs w:val="28"/>
        </w:rPr>
        <w:t xml:space="preserve">течение 2023 года уведомления об исчисленных суммах налогов можно представлять в виде распоряжений на перевод денежных средств в уплату платежей в бюджетную систему Российской Федерации. </w:t>
      </w:r>
    </w:p>
    <w:p w:rsidR="00302BD2" w:rsidRPr="00302BD2" w:rsidRDefault="00302BD2" w:rsidP="00302BD2">
      <w:pPr>
        <w:pStyle w:val="Default"/>
        <w:ind w:firstLine="708"/>
        <w:jc w:val="both"/>
        <w:rPr>
          <w:color w:val="auto"/>
          <w:sz w:val="28"/>
          <w:szCs w:val="28"/>
        </w:rPr>
      </w:pPr>
      <w:r w:rsidRPr="00302BD2">
        <w:rPr>
          <w:color w:val="auto"/>
          <w:sz w:val="28"/>
          <w:szCs w:val="28"/>
        </w:rPr>
        <w:lastRenderedPageBreak/>
        <w:t xml:space="preserve">Исключение составляют налогоплательщики, которые ранее уже представляли указанные уведомления в налоговые органы. </w:t>
      </w:r>
    </w:p>
    <w:p w:rsidR="00302BD2" w:rsidRPr="00302BD2" w:rsidRDefault="00302BD2" w:rsidP="00302BD2">
      <w:pPr>
        <w:pStyle w:val="Default"/>
        <w:ind w:firstLine="708"/>
        <w:jc w:val="both"/>
        <w:rPr>
          <w:color w:val="auto"/>
          <w:sz w:val="28"/>
          <w:szCs w:val="28"/>
        </w:rPr>
      </w:pPr>
      <w:r w:rsidRPr="00302BD2">
        <w:rPr>
          <w:color w:val="auto"/>
          <w:sz w:val="28"/>
          <w:szCs w:val="28"/>
        </w:rPr>
        <w:t xml:space="preserve">В случае необходимости уточнения сведений об исчисленных суммах, указанных в распоряжениях на перевод денежных средств, налогоплательщик вправе представить уведомление об исчисленных суммах налогов. </w:t>
      </w:r>
    </w:p>
    <w:p w:rsidR="00302BD2" w:rsidRPr="00302BD2" w:rsidRDefault="00302BD2" w:rsidP="00302BD2">
      <w:pPr>
        <w:pStyle w:val="Default"/>
        <w:ind w:firstLine="708"/>
        <w:jc w:val="both"/>
        <w:rPr>
          <w:color w:val="auto"/>
          <w:sz w:val="28"/>
          <w:szCs w:val="28"/>
        </w:rPr>
      </w:pPr>
      <w:proofErr w:type="gramStart"/>
      <w:r>
        <w:rPr>
          <w:color w:val="auto"/>
          <w:sz w:val="28"/>
          <w:szCs w:val="28"/>
        </w:rPr>
        <w:t>Р</w:t>
      </w:r>
      <w:r w:rsidRPr="00302BD2">
        <w:rPr>
          <w:color w:val="auto"/>
          <w:sz w:val="28"/>
          <w:szCs w:val="28"/>
        </w:rPr>
        <w:t xml:space="preserve">аспоряжения на перевод денежных средств, на основании которых налоговые органы не могут однозначно определить принадлежность денежных средств к источнику доходов бюджетов бюджетной системы Российской Федерации (КБК, ОКТМО, налоговый период и иные реквизиты, необходимые для определения соответствующей обязанности), не признаются представлением уведомления об исчисленных суммах налогов, не подлежат отражению в совокупной обязанности. </w:t>
      </w:r>
      <w:proofErr w:type="gramEnd"/>
    </w:p>
    <w:p w:rsidR="00302BD2" w:rsidRDefault="00302BD2" w:rsidP="00302BD2">
      <w:pPr>
        <w:spacing w:after="0" w:line="240" w:lineRule="auto"/>
        <w:ind w:firstLine="709"/>
        <w:contextualSpacing/>
        <w:jc w:val="both"/>
        <w:rPr>
          <w:rFonts w:ascii="Times New Roman" w:hAnsi="Times New Roman" w:cs="Times New Roman"/>
          <w:sz w:val="28"/>
          <w:szCs w:val="28"/>
        </w:rPr>
      </w:pPr>
      <w:r w:rsidRPr="00302BD2">
        <w:rPr>
          <w:rFonts w:ascii="Times New Roman" w:hAnsi="Times New Roman" w:cs="Times New Roman"/>
          <w:sz w:val="28"/>
          <w:szCs w:val="28"/>
        </w:rPr>
        <w:t>В этой связи, налогоплательщики, неверно заполнившие распоряжения на перевод денежных средств, обязаны предоставлять уведомления об исчисленных суммах налогов.</w:t>
      </w:r>
    </w:p>
    <w:p w:rsidR="00EE2292" w:rsidRPr="003E72F2" w:rsidRDefault="00C2371F" w:rsidP="00D9347F">
      <w:pPr>
        <w:spacing w:after="0" w:line="240" w:lineRule="auto"/>
        <w:ind w:firstLine="709"/>
        <w:contextualSpacing/>
        <w:jc w:val="both"/>
        <w:rPr>
          <w:rFonts w:ascii="Times New Roman" w:hAnsi="Times New Roman" w:cs="Times New Roman"/>
          <w:sz w:val="28"/>
          <w:szCs w:val="28"/>
        </w:rPr>
      </w:pPr>
      <w:r w:rsidRPr="003E72F2">
        <w:rPr>
          <w:rFonts w:ascii="Times New Roman" w:hAnsi="Times New Roman" w:cs="Times New Roman"/>
          <w:sz w:val="28"/>
          <w:szCs w:val="28"/>
        </w:rPr>
        <w:t xml:space="preserve">Совокупная обязанность </w:t>
      </w:r>
      <w:r w:rsidRPr="00302BD2">
        <w:rPr>
          <w:rFonts w:ascii="Times New Roman" w:hAnsi="Times New Roman" w:cs="Times New Roman"/>
          <w:sz w:val="28"/>
          <w:szCs w:val="28"/>
        </w:rPr>
        <w:t>формируется</w:t>
      </w:r>
      <w:r w:rsidRPr="003E72F2">
        <w:rPr>
          <w:rFonts w:ascii="Times New Roman" w:hAnsi="Times New Roman" w:cs="Times New Roman"/>
          <w:sz w:val="28"/>
          <w:szCs w:val="28"/>
        </w:rPr>
        <w:t xml:space="preserve"> на основании </w:t>
      </w:r>
      <w:r>
        <w:rPr>
          <w:rFonts w:ascii="Times New Roman" w:hAnsi="Times New Roman" w:cs="Times New Roman"/>
          <w:sz w:val="28"/>
          <w:szCs w:val="28"/>
        </w:rPr>
        <w:t>У</w:t>
      </w:r>
      <w:r w:rsidRPr="003E72F2">
        <w:rPr>
          <w:rFonts w:ascii="Times New Roman" w:hAnsi="Times New Roman" w:cs="Times New Roman"/>
          <w:sz w:val="28"/>
          <w:szCs w:val="28"/>
        </w:rPr>
        <w:t xml:space="preserve">ведомлений об исчисленных суммах </w:t>
      </w:r>
      <w:r>
        <w:rPr>
          <w:rFonts w:ascii="Times New Roman" w:hAnsi="Times New Roman" w:cs="Times New Roman"/>
          <w:sz w:val="28"/>
          <w:szCs w:val="28"/>
        </w:rPr>
        <w:t>взносов</w:t>
      </w:r>
      <w:r w:rsidRPr="003E72F2">
        <w:rPr>
          <w:rFonts w:ascii="Times New Roman" w:hAnsi="Times New Roman" w:cs="Times New Roman"/>
          <w:sz w:val="28"/>
          <w:szCs w:val="28"/>
        </w:rPr>
        <w:t xml:space="preserve">, </w:t>
      </w:r>
      <w:r>
        <w:rPr>
          <w:rFonts w:ascii="Times New Roman" w:hAnsi="Times New Roman" w:cs="Times New Roman"/>
          <w:sz w:val="28"/>
          <w:szCs w:val="28"/>
        </w:rPr>
        <w:t>ежемесячных</w:t>
      </w:r>
      <w:r w:rsidRPr="003E72F2">
        <w:rPr>
          <w:rFonts w:ascii="Times New Roman" w:hAnsi="Times New Roman" w:cs="Times New Roman"/>
          <w:sz w:val="28"/>
          <w:szCs w:val="28"/>
        </w:rPr>
        <w:t xml:space="preserve"> платежей </w:t>
      </w:r>
      <w:r>
        <w:rPr>
          <w:rFonts w:ascii="Times New Roman" w:hAnsi="Times New Roman" w:cs="Times New Roman"/>
          <w:sz w:val="28"/>
          <w:szCs w:val="28"/>
        </w:rPr>
        <w:t>взносов</w:t>
      </w:r>
      <w:r w:rsidRPr="003E72F2">
        <w:rPr>
          <w:rFonts w:ascii="Times New Roman" w:hAnsi="Times New Roman" w:cs="Times New Roman"/>
          <w:sz w:val="28"/>
          <w:szCs w:val="28"/>
        </w:rPr>
        <w:t xml:space="preserve">, и </w:t>
      </w:r>
      <w:r>
        <w:rPr>
          <w:rFonts w:ascii="Times New Roman" w:hAnsi="Times New Roman" w:cs="Times New Roman"/>
          <w:sz w:val="28"/>
          <w:szCs w:val="28"/>
        </w:rPr>
        <w:t>Расчетов по страховым взносам</w:t>
      </w:r>
      <w:r w:rsidRPr="003E72F2">
        <w:rPr>
          <w:rFonts w:ascii="Times New Roman" w:hAnsi="Times New Roman" w:cs="Times New Roman"/>
          <w:sz w:val="28"/>
          <w:szCs w:val="28"/>
        </w:rPr>
        <w:t>.</w:t>
      </w:r>
    </w:p>
    <w:p w:rsidR="00C2371F" w:rsidRDefault="00C2371F" w:rsidP="00C2371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этом в случае наличия недоимки у налогоплательщика, поступившие денежные средства на ЕНС для уплаты взносов, даже при наличии Уведомления, будут распределены строго в установленной последовательности, предусмотренной ЕНС, а именно:</w:t>
      </w:r>
    </w:p>
    <w:p w:rsidR="00C2371F" w:rsidRDefault="00C2371F" w:rsidP="00C2371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в первую очередь, данная сумма платежа пойдет в зачет недоимки;</w:t>
      </w:r>
    </w:p>
    <w:p w:rsidR="00C2371F" w:rsidRDefault="00C2371F" w:rsidP="00C2371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в случае, остатка денежных средств на ЕНС после погашения недоимки, оставшиеся средства будут зачтены в уплату страховых взносов.</w:t>
      </w:r>
    </w:p>
    <w:p w:rsidR="00C2371F" w:rsidRDefault="00C2371F" w:rsidP="003E72F2">
      <w:pPr>
        <w:pStyle w:val="ConsPlusNormal"/>
        <w:ind w:firstLine="709"/>
        <w:contextualSpacing/>
        <w:jc w:val="both"/>
        <w:rPr>
          <w:rFonts w:ascii="Times New Roman" w:eastAsiaTheme="minorHAnsi" w:hAnsi="Times New Roman" w:cs="Times New Roman"/>
          <w:sz w:val="28"/>
          <w:szCs w:val="28"/>
          <w:lang w:eastAsia="en-US"/>
        </w:rPr>
      </w:pPr>
    </w:p>
    <w:p w:rsidR="00A164EB" w:rsidRDefault="00C2371F" w:rsidP="003E72F2">
      <w:pPr>
        <w:pStyle w:val="ConsPlusNormal"/>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Е</w:t>
      </w:r>
      <w:r w:rsidR="00A164EB" w:rsidRPr="00A164EB">
        <w:rPr>
          <w:rFonts w:ascii="Times New Roman" w:eastAsiaTheme="minorHAnsi" w:hAnsi="Times New Roman" w:cs="Times New Roman"/>
          <w:sz w:val="28"/>
          <w:szCs w:val="28"/>
          <w:lang w:eastAsia="en-US"/>
        </w:rPr>
        <w:t xml:space="preserve">сли денежных средств ЕНП </w:t>
      </w:r>
      <w:r w:rsidR="00A164EB" w:rsidRPr="00302BD2">
        <w:rPr>
          <w:rFonts w:ascii="Times New Roman" w:eastAsiaTheme="minorHAnsi" w:hAnsi="Times New Roman" w:cs="Times New Roman"/>
          <w:sz w:val="28"/>
          <w:szCs w:val="28"/>
          <w:lang w:eastAsia="en-US"/>
        </w:rPr>
        <w:t xml:space="preserve">недостаточно для исполнения обязанности по </w:t>
      </w:r>
      <w:r w:rsidRPr="00302BD2">
        <w:rPr>
          <w:rFonts w:ascii="Times New Roman" w:eastAsiaTheme="minorHAnsi" w:hAnsi="Times New Roman" w:cs="Times New Roman"/>
          <w:sz w:val="28"/>
          <w:szCs w:val="28"/>
          <w:lang w:eastAsia="en-US"/>
        </w:rPr>
        <w:t>налогам и взносам</w:t>
      </w:r>
      <w:r w:rsidR="00A164EB" w:rsidRPr="00302BD2">
        <w:rPr>
          <w:rFonts w:ascii="Times New Roman" w:eastAsiaTheme="minorHAnsi" w:hAnsi="Times New Roman" w:cs="Times New Roman"/>
          <w:sz w:val="28"/>
          <w:szCs w:val="28"/>
          <w:lang w:eastAsia="en-US"/>
        </w:rPr>
        <w:t xml:space="preserve"> с совпадающими сроками уплаты</w:t>
      </w:r>
      <w:r w:rsidR="00A164EB" w:rsidRPr="00A164EB">
        <w:rPr>
          <w:rFonts w:ascii="Times New Roman" w:eastAsiaTheme="minorHAnsi" w:hAnsi="Times New Roman" w:cs="Times New Roman"/>
          <w:sz w:val="28"/>
          <w:szCs w:val="28"/>
          <w:lang w:eastAsia="en-US"/>
        </w:rPr>
        <w:t xml:space="preserve"> принадлежность определяется в соответствии с </w:t>
      </w:r>
      <w:r>
        <w:rPr>
          <w:rFonts w:ascii="Times New Roman" w:eastAsiaTheme="minorHAnsi" w:hAnsi="Times New Roman" w:cs="Times New Roman"/>
          <w:sz w:val="28"/>
          <w:szCs w:val="28"/>
          <w:lang w:eastAsia="en-US"/>
        </w:rPr>
        <w:t xml:space="preserve">установленной ЕНС </w:t>
      </w:r>
      <w:r w:rsidR="00A164EB" w:rsidRPr="00A164EB">
        <w:rPr>
          <w:rFonts w:ascii="Times New Roman" w:eastAsiaTheme="minorHAnsi" w:hAnsi="Times New Roman" w:cs="Times New Roman"/>
          <w:sz w:val="28"/>
          <w:szCs w:val="28"/>
          <w:lang w:eastAsia="en-US"/>
        </w:rPr>
        <w:t xml:space="preserve">последовательностью </w:t>
      </w:r>
      <w:r w:rsidR="00A164EB" w:rsidRPr="00302BD2">
        <w:rPr>
          <w:rFonts w:ascii="Times New Roman" w:eastAsiaTheme="minorHAnsi" w:hAnsi="Times New Roman" w:cs="Times New Roman"/>
          <w:sz w:val="28"/>
          <w:szCs w:val="28"/>
          <w:lang w:eastAsia="en-US"/>
        </w:rPr>
        <w:t xml:space="preserve">пропорционально </w:t>
      </w:r>
      <w:r w:rsidR="00A164EB" w:rsidRPr="00A164EB">
        <w:rPr>
          <w:rFonts w:ascii="Times New Roman" w:eastAsiaTheme="minorHAnsi" w:hAnsi="Times New Roman" w:cs="Times New Roman"/>
          <w:sz w:val="28"/>
          <w:szCs w:val="28"/>
          <w:lang w:eastAsia="en-US"/>
        </w:rPr>
        <w:t>суммам таких обязанностей.</w:t>
      </w:r>
    </w:p>
    <w:p w:rsidR="003E72F2" w:rsidRDefault="003E72F2" w:rsidP="003E72F2">
      <w:pPr>
        <w:spacing w:after="0" w:line="240" w:lineRule="auto"/>
        <w:ind w:firstLine="709"/>
        <w:contextualSpacing/>
        <w:jc w:val="both"/>
        <w:rPr>
          <w:rFonts w:ascii="Times New Roman" w:hAnsi="Times New Roman" w:cs="Times New Roman"/>
          <w:sz w:val="28"/>
          <w:szCs w:val="28"/>
        </w:rPr>
      </w:pPr>
    </w:p>
    <w:p w:rsidR="00FC3E58" w:rsidRDefault="00FC3E58"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5B633B" w:rsidRDefault="005B633B" w:rsidP="00997866">
      <w:pPr>
        <w:spacing w:after="0" w:line="240" w:lineRule="auto"/>
        <w:ind w:firstLine="709"/>
        <w:contextualSpacing/>
        <w:jc w:val="both"/>
        <w:rPr>
          <w:rFonts w:ascii="Times New Roman" w:hAnsi="Times New Roman" w:cs="Times New Roman"/>
          <w:b/>
          <w:sz w:val="28"/>
          <w:szCs w:val="28"/>
        </w:rPr>
      </w:pPr>
    </w:p>
    <w:p w:rsidR="00D51B8D" w:rsidRPr="005B633B" w:rsidRDefault="003D64C7" w:rsidP="005857BA">
      <w:pPr>
        <w:spacing w:after="0" w:line="240" w:lineRule="auto"/>
        <w:ind w:firstLine="709"/>
        <w:contextualSpacing/>
        <w:jc w:val="center"/>
        <w:rPr>
          <w:rFonts w:ascii="Times New Roman" w:hAnsi="Times New Roman" w:cs="Times New Roman"/>
          <w:b/>
          <w:sz w:val="28"/>
          <w:szCs w:val="28"/>
        </w:rPr>
      </w:pPr>
      <w:r w:rsidRPr="005B633B">
        <w:rPr>
          <w:rFonts w:ascii="Times New Roman" w:hAnsi="Times New Roman" w:cs="Times New Roman"/>
          <w:b/>
          <w:sz w:val="28"/>
          <w:szCs w:val="28"/>
        </w:rPr>
        <w:lastRenderedPageBreak/>
        <w:t>Вопросы и ответы</w:t>
      </w:r>
    </w:p>
    <w:p w:rsidR="00A36DE3" w:rsidRDefault="00A36DE3" w:rsidP="003D64C7">
      <w:pPr>
        <w:spacing w:after="0" w:line="240" w:lineRule="auto"/>
        <w:jc w:val="both"/>
        <w:rPr>
          <w:rFonts w:ascii="Times New Roman" w:hAnsi="Times New Roman" w:cs="Times New Roman"/>
          <w:i/>
          <w:sz w:val="28"/>
          <w:szCs w:val="28"/>
        </w:rPr>
      </w:pPr>
    </w:p>
    <w:p w:rsidR="003D64C7" w:rsidRPr="005857BA" w:rsidRDefault="003D64C7" w:rsidP="003D64C7">
      <w:pPr>
        <w:spacing w:after="0" w:line="240" w:lineRule="auto"/>
        <w:jc w:val="both"/>
        <w:rPr>
          <w:rFonts w:ascii="Times New Roman" w:hAnsi="Times New Roman" w:cs="Times New Roman"/>
          <w:i/>
          <w:sz w:val="28"/>
          <w:szCs w:val="28"/>
        </w:rPr>
      </w:pPr>
      <w:bookmarkStart w:id="0" w:name="_GoBack"/>
      <w:bookmarkEnd w:id="0"/>
      <w:r w:rsidRPr="005857BA">
        <w:rPr>
          <w:rFonts w:ascii="Times New Roman" w:hAnsi="Times New Roman" w:cs="Times New Roman"/>
          <w:i/>
          <w:sz w:val="28"/>
          <w:szCs w:val="28"/>
        </w:rPr>
        <w:t>1. Порядок предоставления уведомления об исчисленных суммах налогов  в 2023 году по  НДФЛ нотариусами.</w:t>
      </w:r>
    </w:p>
    <w:p w:rsidR="005857BA" w:rsidRDefault="005857BA" w:rsidP="00DA58A4">
      <w:pPr>
        <w:spacing w:after="0" w:line="240" w:lineRule="auto"/>
        <w:contextualSpacing/>
        <w:jc w:val="both"/>
        <w:rPr>
          <w:rFonts w:ascii="Times New Roman" w:hAnsi="Times New Roman" w:cs="Times New Roman"/>
          <w:sz w:val="28"/>
          <w:szCs w:val="28"/>
        </w:rPr>
      </w:pPr>
    </w:p>
    <w:p w:rsidR="00D51B8D" w:rsidRDefault="003D64C7" w:rsidP="00DA58A4">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Ответ: уведомления по НДФЛ за наемных работников подаются в озвученном ранее порядке</w:t>
      </w:r>
      <w:r w:rsidR="005B633B">
        <w:rPr>
          <w:rFonts w:ascii="Times New Roman" w:hAnsi="Times New Roman" w:cs="Times New Roman"/>
          <w:sz w:val="28"/>
          <w:szCs w:val="28"/>
        </w:rPr>
        <w:t xml:space="preserve">, при отплате НДФЛ за себя </w:t>
      </w:r>
      <w:r w:rsidR="00D05C09">
        <w:rPr>
          <w:rFonts w:ascii="Times New Roman" w:hAnsi="Times New Roman" w:cs="Times New Roman"/>
          <w:sz w:val="28"/>
          <w:szCs w:val="28"/>
        </w:rPr>
        <w:t xml:space="preserve">по авансовым платежам </w:t>
      </w:r>
      <w:r w:rsidR="005B633B">
        <w:rPr>
          <w:rFonts w:ascii="Times New Roman" w:hAnsi="Times New Roman" w:cs="Times New Roman"/>
          <w:sz w:val="28"/>
          <w:szCs w:val="28"/>
        </w:rPr>
        <w:t xml:space="preserve">уведомление </w:t>
      </w:r>
      <w:r w:rsidR="00797D5E">
        <w:rPr>
          <w:rFonts w:ascii="Times New Roman" w:hAnsi="Times New Roman" w:cs="Times New Roman"/>
          <w:sz w:val="28"/>
          <w:szCs w:val="28"/>
        </w:rPr>
        <w:t xml:space="preserve">(в виде распоряжения на перевод денежных средств) </w:t>
      </w:r>
      <w:r w:rsidR="005B633B">
        <w:rPr>
          <w:rFonts w:ascii="Times New Roman" w:hAnsi="Times New Roman" w:cs="Times New Roman"/>
          <w:sz w:val="28"/>
          <w:szCs w:val="28"/>
        </w:rPr>
        <w:t xml:space="preserve">подается </w:t>
      </w:r>
      <w:r w:rsidR="00D05C09">
        <w:rPr>
          <w:rFonts w:ascii="Times New Roman" w:hAnsi="Times New Roman" w:cs="Times New Roman"/>
          <w:sz w:val="28"/>
          <w:szCs w:val="28"/>
        </w:rPr>
        <w:t xml:space="preserve">отчетные кварталы </w:t>
      </w:r>
      <w:r w:rsidR="005B633B">
        <w:rPr>
          <w:rFonts w:ascii="Times New Roman" w:hAnsi="Times New Roman" w:cs="Times New Roman"/>
          <w:sz w:val="28"/>
          <w:szCs w:val="28"/>
        </w:rPr>
        <w:t xml:space="preserve"> 2023 года не позднее 25 </w:t>
      </w:r>
      <w:r w:rsidR="00D05C09">
        <w:rPr>
          <w:rFonts w:ascii="Times New Roman" w:hAnsi="Times New Roman" w:cs="Times New Roman"/>
          <w:sz w:val="28"/>
          <w:szCs w:val="28"/>
        </w:rPr>
        <w:t>числа месяца, следующего за отчетным кварталом</w:t>
      </w:r>
      <w:r w:rsidR="005B633B">
        <w:rPr>
          <w:rFonts w:ascii="Times New Roman" w:hAnsi="Times New Roman" w:cs="Times New Roman"/>
          <w:sz w:val="28"/>
          <w:szCs w:val="28"/>
        </w:rPr>
        <w:t>.</w:t>
      </w:r>
    </w:p>
    <w:p w:rsidR="005857BA" w:rsidRDefault="005857BA" w:rsidP="00DA58A4">
      <w:pPr>
        <w:spacing w:after="0" w:line="240" w:lineRule="auto"/>
        <w:jc w:val="both"/>
        <w:rPr>
          <w:rFonts w:ascii="Times New Roman" w:hAnsi="Times New Roman" w:cs="Times New Roman"/>
          <w:sz w:val="28"/>
          <w:szCs w:val="28"/>
        </w:rPr>
      </w:pPr>
    </w:p>
    <w:p w:rsidR="00DA58A4" w:rsidRPr="005857BA" w:rsidRDefault="00DA58A4" w:rsidP="00DA58A4">
      <w:pPr>
        <w:spacing w:after="0" w:line="240" w:lineRule="auto"/>
        <w:jc w:val="both"/>
        <w:rPr>
          <w:rFonts w:ascii="Times New Roman" w:hAnsi="Times New Roman" w:cs="Times New Roman"/>
          <w:i/>
          <w:sz w:val="28"/>
          <w:szCs w:val="28"/>
        </w:rPr>
      </w:pPr>
      <w:r w:rsidRPr="005857BA">
        <w:rPr>
          <w:rFonts w:ascii="Times New Roman" w:hAnsi="Times New Roman" w:cs="Times New Roman"/>
          <w:i/>
          <w:sz w:val="28"/>
          <w:szCs w:val="28"/>
        </w:rPr>
        <w:t xml:space="preserve">2. Если налогоплательщик с 01.01.2023  г. оплатил распоряжением страховые взносы и допустил ошибку, с какого периода </w:t>
      </w:r>
      <w:r w:rsidR="005857BA" w:rsidRPr="005857BA">
        <w:rPr>
          <w:rFonts w:ascii="Times New Roman" w:hAnsi="Times New Roman" w:cs="Times New Roman"/>
          <w:i/>
          <w:sz w:val="28"/>
          <w:szCs w:val="28"/>
        </w:rPr>
        <w:t>нужно предоставить уведомления?</w:t>
      </w:r>
    </w:p>
    <w:p w:rsidR="005857BA" w:rsidRDefault="005857BA" w:rsidP="00DA58A4">
      <w:pPr>
        <w:spacing w:after="0" w:line="240" w:lineRule="auto"/>
        <w:jc w:val="both"/>
        <w:rPr>
          <w:rFonts w:ascii="Times New Roman" w:hAnsi="Times New Roman" w:cs="Times New Roman"/>
          <w:sz w:val="28"/>
          <w:szCs w:val="28"/>
        </w:rPr>
      </w:pPr>
    </w:p>
    <w:p w:rsidR="00DA58A4" w:rsidRPr="00DA58A4" w:rsidRDefault="00DA58A4" w:rsidP="00DA5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 Уведомление подается за тот налоговый период, в котором допущена ошибка</w:t>
      </w:r>
    </w:p>
    <w:p w:rsidR="005857BA" w:rsidRDefault="005857BA" w:rsidP="00DA58A4">
      <w:pPr>
        <w:spacing w:after="0" w:line="240" w:lineRule="auto"/>
        <w:jc w:val="both"/>
        <w:rPr>
          <w:rFonts w:ascii="Times New Roman" w:hAnsi="Times New Roman" w:cs="Times New Roman"/>
          <w:sz w:val="28"/>
          <w:szCs w:val="28"/>
        </w:rPr>
      </w:pPr>
    </w:p>
    <w:p w:rsidR="00DA58A4" w:rsidRPr="005857BA" w:rsidRDefault="00DA58A4" w:rsidP="00DA58A4">
      <w:pPr>
        <w:spacing w:after="0" w:line="240" w:lineRule="auto"/>
        <w:jc w:val="both"/>
        <w:rPr>
          <w:rFonts w:ascii="Times New Roman" w:hAnsi="Times New Roman" w:cs="Times New Roman"/>
          <w:i/>
          <w:sz w:val="28"/>
          <w:szCs w:val="28"/>
        </w:rPr>
      </w:pPr>
      <w:r w:rsidRPr="005857BA">
        <w:rPr>
          <w:rFonts w:ascii="Times New Roman" w:hAnsi="Times New Roman" w:cs="Times New Roman"/>
          <w:i/>
          <w:sz w:val="28"/>
          <w:szCs w:val="28"/>
        </w:rPr>
        <w:t>3. Если за обособленное подразделение головная организация платит налог на доходы централизованно, как подавать уведомления на обособленное подразделение и как зачтется оплата, произведенная головной организацией</w:t>
      </w:r>
      <w:r w:rsidR="005857BA" w:rsidRPr="005857BA">
        <w:rPr>
          <w:rFonts w:ascii="Times New Roman" w:hAnsi="Times New Roman" w:cs="Times New Roman"/>
          <w:i/>
          <w:sz w:val="28"/>
          <w:szCs w:val="28"/>
        </w:rPr>
        <w:t>?</w:t>
      </w:r>
    </w:p>
    <w:p w:rsidR="005857BA" w:rsidRPr="005857BA" w:rsidRDefault="005857BA" w:rsidP="00DA58A4">
      <w:pPr>
        <w:spacing w:after="0" w:line="240" w:lineRule="auto"/>
        <w:jc w:val="both"/>
        <w:rPr>
          <w:rFonts w:ascii="Times New Roman" w:hAnsi="Times New Roman" w:cs="Times New Roman"/>
          <w:i/>
          <w:sz w:val="28"/>
          <w:szCs w:val="28"/>
        </w:rPr>
      </w:pPr>
    </w:p>
    <w:p w:rsidR="00DA58A4" w:rsidRDefault="00DA58A4" w:rsidP="00DA5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 уведомления подает головная организация за все свои обособленные подразделения, уплата налогов зачитывается в порядке, установленном Федеральным законом № 263-ФЗ, и как было сказано ранее.</w:t>
      </w:r>
    </w:p>
    <w:p w:rsidR="005857BA" w:rsidRDefault="005857BA" w:rsidP="00DA58A4">
      <w:pPr>
        <w:spacing w:after="0" w:line="240" w:lineRule="auto"/>
        <w:jc w:val="both"/>
        <w:rPr>
          <w:rFonts w:ascii="Times New Roman" w:hAnsi="Times New Roman" w:cs="Times New Roman"/>
          <w:sz w:val="28"/>
          <w:szCs w:val="28"/>
        </w:rPr>
      </w:pPr>
    </w:p>
    <w:p w:rsidR="00DA58A4" w:rsidRDefault="00DA58A4" w:rsidP="00DA5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w:t>
      </w:r>
      <w:r w:rsidRPr="00DA58A4">
        <w:rPr>
          <w:rFonts w:ascii="Times New Roman" w:hAnsi="Times New Roman" w:cs="Times New Roman"/>
          <w:sz w:val="28"/>
          <w:szCs w:val="28"/>
        </w:rPr>
        <w:t>Подав уведомление об исчисленных суммах</w:t>
      </w:r>
      <w:r>
        <w:rPr>
          <w:rFonts w:ascii="Times New Roman" w:hAnsi="Times New Roman" w:cs="Times New Roman"/>
          <w:sz w:val="28"/>
          <w:szCs w:val="28"/>
        </w:rPr>
        <w:t xml:space="preserve"> </w:t>
      </w:r>
      <w:r w:rsidRPr="00DA58A4">
        <w:rPr>
          <w:rFonts w:ascii="Times New Roman" w:hAnsi="Times New Roman" w:cs="Times New Roman"/>
          <w:sz w:val="28"/>
          <w:szCs w:val="28"/>
        </w:rPr>
        <w:t>(</w:t>
      </w:r>
      <w:r>
        <w:rPr>
          <w:rFonts w:ascii="Times New Roman" w:hAnsi="Times New Roman" w:cs="Times New Roman"/>
          <w:sz w:val="28"/>
          <w:szCs w:val="28"/>
        </w:rPr>
        <w:t xml:space="preserve">НДФЛ, страховые </w:t>
      </w:r>
      <w:r w:rsidRPr="00DA58A4">
        <w:rPr>
          <w:rFonts w:ascii="Times New Roman" w:hAnsi="Times New Roman" w:cs="Times New Roman"/>
          <w:sz w:val="28"/>
          <w:szCs w:val="28"/>
        </w:rPr>
        <w:t>взносы) обнар</w:t>
      </w:r>
      <w:r>
        <w:rPr>
          <w:rFonts w:ascii="Times New Roman" w:hAnsi="Times New Roman" w:cs="Times New Roman"/>
          <w:sz w:val="28"/>
          <w:szCs w:val="28"/>
        </w:rPr>
        <w:t>ужили ошибку в периоде по страховым взносам</w:t>
      </w:r>
      <w:r w:rsidRPr="00DA58A4">
        <w:rPr>
          <w:rFonts w:ascii="Times New Roman" w:hAnsi="Times New Roman" w:cs="Times New Roman"/>
          <w:sz w:val="28"/>
          <w:szCs w:val="28"/>
        </w:rPr>
        <w:t>. При представлении уточненного уведомления по страховым взносам нужно ли снова указывать в нем и НДФЛ или оно задвоится?</w:t>
      </w:r>
    </w:p>
    <w:p w:rsidR="005857BA" w:rsidRDefault="005857BA" w:rsidP="00DA58A4">
      <w:pPr>
        <w:spacing w:after="0" w:line="240" w:lineRule="auto"/>
        <w:jc w:val="both"/>
        <w:rPr>
          <w:rFonts w:ascii="Times New Roman" w:hAnsi="Times New Roman" w:cs="Times New Roman"/>
          <w:sz w:val="28"/>
          <w:szCs w:val="28"/>
        </w:rPr>
      </w:pPr>
    </w:p>
    <w:p w:rsidR="00DA58A4" w:rsidRPr="00DA58A4" w:rsidRDefault="005857BA" w:rsidP="00DA58A4">
      <w:pPr>
        <w:spacing w:after="0" w:line="240" w:lineRule="auto"/>
        <w:jc w:val="both"/>
        <w:rPr>
          <w:rFonts w:ascii="Times New Roman" w:hAnsi="Times New Roman" w:cs="Times New Roman"/>
          <w:sz w:val="28"/>
          <w:szCs w:val="28"/>
        </w:rPr>
      </w:pPr>
      <w:r w:rsidRPr="005857BA">
        <w:rPr>
          <w:rFonts w:ascii="Times New Roman" w:hAnsi="Times New Roman" w:cs="Times New Roman"/>
          <w:sz w:val="28"/>
          <w:szCs w:val="28"/>
        </w:rPr>
        <w:t xml:space="preserve">Ответ: </w:t>
      </w:r>
      <w:r>
        <w:rPr>
          <w:rFonts w:ascii="Times New Roman" w:hAnsi="Times New Roman" w:cs="Times New Roman"/>
          <w:sz w:val="28"/>
          <w:szCs w:val="28"/>
        </w:rPr>
        <w:t>у</w:t>
      </w:r>
      <w:r w:rsidR="00DA58A4">
        <w:rPr>
          <w:rFonts w:ascii="Times New Roman" w:hAnsi="Times New Roman" w:cs="Times New Roman"/>
          <w:sz w:val="28"/>
          <w:szCs w:val="28"/>
        </w:rPr>
        <w:t>точненное уведомление подается только по страховым взносам.</w:t>
      </w:r>
    </w:p>
    <w:p w:rsidR="00DA58A4" w:rsidRPr="00DA58A4" w:rsidRDefault="00DA58A4" w:rsidP="00DA5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DA58A4" w:rsidRDefault="00DA58A4" w:rsidP="00DA58A4">
      <w:pPr>
        <w:spacing w:after="0" w:line="240" w:lineRule="auto"/>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p>
    <w:p w:rsidR="00D51B8D" w:rsidRDefault="00D51B8D" w:rsidP="0099786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Санникова Татьяна Егоровна</w:t>
      </w:r>
    </w:p>
    <w:sectPr w:rsidR="00D51B8D" w:rsidSect="00DA58A4">
      <w:pgSz w:w="11906" w:h="16838"/>
      <w:pgMar w:top="1134"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08F"/>
    <w:multiLevelType w:val="hybridMultilevel"/>
    <w:tmpl w:val="524828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5D13712"/>
    <w:multiLevelType w:val="hybridMultilevel"/>
    <w:tmpl w:val="AF444BAE"/>
    <w:lvl w:ilvl="0" w:tplc="740692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AC2B29"/>
    <w:multiLevelType w:val="hybridMultilevel"/>
    <w:tmpl w:val="C4C2FD20"/>
    <w:lvl w:ilvl="0" w:tplc="020CFE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1A27CD2"/>
    <w:multiLevelType w:val="hybridMultilevel"/>
    <w:tmpl w:val="9B1E3708"/>
    <w:lvl w:ilvl="0" w:tplc="EE44415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89021B2"/>
    <w:multiLevelType w:val="hybridMultilevel"/>
    <w:tmpl w:val="2E4437CC"/>
    <w:lvl w:ilvl="0" w:tplc="EBA01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70E342A"/>
    <w:multiLevelType w:val="hybridMultilevel"/>
    <w:tmpl w:val="80AEF23E"/>
    <w:lvl w:ilvl="0" w:tplc="253A6F1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1"/>
  </w:num>
  <w:num w:numId="4">
    <w:abstractNumId w:val="5"/>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76D"/>
    <w:rsid w:val="00012D34"/>
    <w:rsid w:val="00055DEE"/>
    <w:rsid w:val="00084FA6"/>
    <w:rsid w:val="000B67A9"/>
    <w:rsid w:val="0011564C"/>
    <w:rsid w:val="00157E1C"/>
    <w:rsid w:val="0016405E"/>
    <w:rsid w:val="00176CD3"/>
    <w:rsid w:val="0019036E"/>
    <w:rsid w:val="001D66EF"/>
    <w:rsid w:val="002112E2"/>
    <w:rsid w:val="00212B58"/>
    <w:rsid w:val="002259C2"/>
    <w:rsid w:val="0024480B"/>
    <w:rsid w:val="002D4505"/>
    <w:rsid w:val="00302BD2"/>
    <w:rsid w:val="00386E9E"/>
    <w:rsid w:val="003870C1"/>
    <w:rsid w:val="003A0B64"/>
    <w:rsid w:val="003D64C7"/>
    <w:rsid w:val="003D6519"/>
    <w:rsid w:val="003E72F2"/>
    <w:rsid w:val="00400BDD"/>
    <w:rsid w:val="00405538"/>
    <w:rsid w:val="004609B2"/>
    <w:rsid w:val="00477962"/>
    <w:rsid w:val="00492483"/>
    <w:rsid w:val="004950B7"/>
    <w:rsid w:val="004D0607"/>
    <w:rsid w:val="004D4E27"/>
    <w:rsid w:val="004F12A4"/>
    <w:rsid w:val="004F6555"/>
    <w:rsid w:val="00552B7D"/>
    <w:rsid w:val="00574FE2"/>
    <w:rsid w:val="005809D2"/>
    <w:rsid w:val="005857BA"/>
    <w:rsid w:val="005A6D17"/>
    <w:rsid w:val="005B4D07"/>
    <w:rsid w:val="005B633B"/>
    <w:rsid w:val="005C2ADA"/>
    <w:rsid w:val="005E3898"/>
    <w:rsid w:val="006148CB"/>
    <w:rsid w:val="006A6673"/>
    <w:rsid w:val="006E4A13"/>
    <w:rsid w:val="00797D5E"/>
    <w:rsid w:val="007B50D2"/>
    <w:rsid w:val="007F6528"/>
    <w:rsid w:val="00804173"/>
    <w:rsid w:val="00817E4E"/>
    <w:rsid w:val="0083169E"/>
    <w:rsid w:val="00875239"/>
    <w:rsid w:val="008F0BDE"/>
    <w:rsid w:val="008F27C4"/>
    <w:rsid w:val="009513DB"/>
    <w:rsid w:val="00966C07"/>
    <w:rsid w:val="00997866"/>
    <w:rsid w:val="009B1CF1"/>
    <w:rsid w:val="00A164EB"/>
    <w:rsid w:val="00A36DE3"/>
    <w:rsid w:val="00AD3D59"/>
    <w:rsid w:val="00B04AE4"/>
    <w:rsid w:val="00B46A16"/>
    <w:rsid w:val="00BE476D"/>
    <w:rsid w:val="00C10253"/>
    <w:rsid w:val="00C2371F"/>
    <w:rsid w:val="00C72863"/>
    <w:rsid w:val="00C7587A"/>
    <w:rsid w:val="00CE6358"/>
    <w:rsid w:val="00D000DB"/>
    <w:rsid w:val="00D05C09"/>
    <w:rsid w:val="00D05C52"/>
    <w:rsid w:val="00D36882"/>
    <w:rsid w:val="00D51B8D"/>
    <w:rsid w:val="00D77641"/>
    <w:rsid w:val="00D832DC"/>
    <w:rsid w:val="00D92155"/>
    <w:rsid w:val="00D9347F"/>
    <w:rsid w:val="00DA00A6"/>
    <w:rsid w:val="00DA58A4"/>
    <w:rsid w:val="00E31B42"/>
    <w:rsid w:val="00E52C6F"/>
    <w:rsid w:val="00EE2292"/>
    <w:rsid w:val="00EE4D11"/>
    <w:rsid w:val="00EE6665"/>
    <w:rsid w:val="00F87BC9"/>
    <w:rsid w:val="00FA44F4"/>
    <w:rsid w:val="00FC3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59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164EB"/>
    <w:pPr>
      <w:widowControl w:val="0"/>
      <w:autoSpaceDE w:val="0"/>
      <w:autoSpaceDN w:val="0"/>
      <w:spacing w:after="0" w:line="240" w:lineRule="auto"/>
    </w:pPr>
    <w:rPr>
      <w:rFonts w:ascii="Arial" w:eastAsiaTheme="minorEastAsia" w:hAnsi="Arial" w:cs="Arial"/>
      <w:sz w:val="20"/>
      <w:lang w:eastAsia="ru-RU"/>
    </w:rPr>
  </w:style>
  <w:style w:type="paragraph" w:styleId="a4">
    <w:name w:val="List Paragraph"/>
    <w:basedOn w:val="a"/>
    <w:uiPriority w:val="34"/>
    <w:qFormat/>
    <w:rsid w:val="00492483"/>
    <w:pPr>
      <w:ind w:left="720"/>
      <w:contextualSpacing/>
    </w:pPr>
  </w:style>
  <w:style w:type="paragraph" w:styleId="a5">
    <w:name w:val="Normal (Web)"/>
    <w:basedOn w:val="a"/>
    <w:uiPriority w:val="99"/>
    <w:unhideWhenUsed/>
    <w:rsid w:val="00E31B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776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7641"/>
    <w:rPr>
      <w:rFonts w:ascii="Tahoma" w:hAnsi="Tahoma" w:cs="Tahoma"/>
      <w:sz w:val="16"/>
      <w:szCs w:val="16"/>
    </w:rPr>
  </w:style>
  <w:style w:type="paragraph" w:customStyle="1" w:styleId="Default">
    <w:name w:val="Default"/>
    <w:rsid w:val="00302BD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59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164EB"/>
    <w:pPr>
      <w:widowControl w:val="0"/>
      <w:autoSpaceDE w:val="0"/>
      <w:autoSpaceDN w:val="0"/>
      <w:spacing w:after="0" w:line="240" w:lineRule="auto"/>
    </w:pPr>
    <w:rPr>
      <w:rFonts w:ascii="Arial" w:eastAsiaTheme="minorEastAsia" w:hAnsi="Arial" w:cs="Arial"/>
      <w:sz w:val="20"/>
      <w:lang w:eastAsia="ru-RU"/>
    </w:rPr>
  </w:style>
  <w:style w:type="paragraph" w:styleId="a4">
    <w:name w:val="List Paragraph"/>
    <w:basedOn w:val="a"/>
    <w:uiPriority w:val="34"/>
    <w:qFormat/>
    <w:rsid w:val="00492483"/>
    <w:pPr>
      <w:ind w:left="720"/>
      <w:contextualSpacing/>
    </w:pPr>
  </w:style>
  <w:style w:type="paragraph" w:styleId="a5">
    <w:name w:val="Normal (Web)"/>
    <w:basedOn w:val="a"/>
    <w:uiPriority w:val="99"/>
    <w:unhideWhenUsed/>
    <w:rsid w:val="00E31B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776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7641"/>
    <w:rPr>
      <w:rFonts w:ascii="Tahoma" w:hAnsi="Tahoma" w:cs="Tahoma"/>
      <w:sz w:val="16"/>
      <w:szCs w:val="16"/>
    </w:rPr>
  </w:style>
  <w:style w:type="paragraph" w:customStyle="1" w:styleId="Default">
    <w:name w:val="Default"/>
    <w:rsid w:val="00302BD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4713">
      <w:bodyDiv w:val="1"/>
      <w:marLeft w:val="0"/>
      <w:marRight w:val="0"/>
      <w:marTop w:val="0"/>
      <w:marBottom w:val="0"/>
      <w:divBdr>
        <w:top w:val="none" w:sz="0" w:space="0" w:color="auto"/>
        <w:left w:val="none" w:sz="0" w:space="0" w:color="auto"/>
        <w:bottom w:val="none" w:sz="0" w:space="0" w:color="auto"/>
        <w:right w:val="none" w:sz="0" w:space="0" w:color="auto"/>
      </w:divBdr>
    </w:div>
    <w:div w:id="280066202">
      <w:bodyDiv w:val="1"/>
      <w:marLeft w:val="0"/>
      <w:marRight w:val="0"/>
      <w:marTop w:val="0"/>
      <w:marBottom w:val="0"/>
      <w:divBdr>
        <w:top w:val="none" w:sz="0" w:space="0" w:color="auto"/>
        <w:left w:val="none" w:sz="0" w:space="0" w:color="auto"/>
        <w:bottom w:val="none" w:sz="0" w:space="0" w:color="auto"/>
        <w:right w:val="none" w:sz="0" w:space="0" w:color="auto"/>
      </w:divBdr>
    </w:div>
    <w:div w:id="1352028280">
      <w:bodyDiv w:val="1"/>
      <w:marLeft w:val="0"/>
      <w:marRight w:val="0"/>
      <w:marTop w:val="0"/>
      <w:marBottom w:val="0"/>
      <w:divBdr>
        <w:top w:val="none" w:sz="0" w:space="0" w:color="auto"/>
        <w:left w:val="none" w:sz="0" w:space="0" w:color="auto"/>
        <w:bottom w:val="none" w:sz="0" w:space="0" w:color="auto"/>
        <w:right w:val="none" w:sz="0" w:space="0" w:color="auto"/>
      </w:divBdr>
      <w:divsChild>
        <w:div w:id="267780608">
          <w:marLeft w:val="0"/>
          <w:marRight w:val="0"/>
          <w:marTop w:val="0"/>
          <w:marBottom w:val="0"/>
          <w:divBdr>
            <w:top w:val="none" w:sz="0" w:space="0" w:color="auto"/>
            <w:left w:val="none" w:sz="0" w:space="0" w:color="auto"/>
            <w:bottom w:val="none" w:sz="0" w:space="0" w:color="auto"/>
            <w:right w:val="none" w:sz="0" w:space="0" w:color="auto"/>
          </w:divBdr>
        </w:div>
      </w:divsChild>
    </w:div>
    <w:div w:id="1383292137">
      <w:bodyDiv w:val="1"/>
      <w:marLeft w:val="0"/>
      <w:marRight w:val="0"/>
      <w:marTop w:val="0"/>
      <w:marBottom w:val="0"/>
      <w:divBdr>
        <w:top w:val="none" w:sz="0" w:space="0" w:color="auto"/>
        <w:left w:val="none" w:sz="0" w:space="0" w:color="auto"/>
        <w:bottom w:val="none" w:sz="0" w:space="0" w:color="auto"/>
        <w:right w:val="none" w:sz="0" w:space="0" w:color="auto"/>
      </w:divBdr>
    </w:div>
    <w:div w:id="1540432506">
      <w:bodyDiv w:val="1"/>
      <w:marLeft w:val="0"/>
      <w:marRight w:val="0"/>
      <w:marTop w:val="0"/>
      <w:marBottom w:val="0"/>
      <w:divBdr>
        <w:top w:val="none" w:sz="0" w:space="0" w:color="auto"/>
        <w:left w:val="none" w:sz="0" w:space="0" w:color="auto"/>
        <w:bottom w:val="none" w:sz="0" w:space="0" w:color="auto"/>
        <w:right w:val="none" w:sz="0" w:space="0" w:color="auto"/>
      </w:divBdr>
    </w:div>
    <w:div w:id="1782261557">
      <w:bodyDiv w:val="1"/>
      <w:marLeft w:val="0"/>
      <w:marRight w:val="0"/>
      <w:marTop w:val="0"/>
      <w:marBottom w:val="0"/>
      <w:divBdr>
        <w:top w:val="none" w:sz="0" w:space="0" w:color="auto"/>
        <w:left w:val="none" w:sz="0" w:space="0" w:color="auto"/>
        <w:bottom w:val="none" w:sz="0" w:space="0" w:color="auto"/>
        <w:right w:val="none" w:sz="0" w:space="0" w:color="auto"/>
      </w:divBdr>
    </w:div>
    <w:div w:id="186806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832</Words>
  <Characters>4744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Елена Юрьевна</dc:creator>
  <cp:lastModifiedBy>Перевертайло Юлия Викторовна</cp:lastModifiedBy>
  <cp:revision>12</cp:revision>
  <cp:lastPrinted>2023-03-20T05:31:00Z</cp:lastPrinted>
  <dcterms:created xsi:type="dcterms:W3CDTF">2023-03-21T15:24:00Z</dcterms:created>
  <dcterms:modified xsi:type="dcterms:W3CDTF">2023-03-22T07:24:00Z</dcterms:modified>
</cp:coreProperties>
</file>