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D5" w:rsidRDefault="00F06F7C">
      <w:pPr>
        <w:pStyle w:val="10"/>
        <w:framePr w:w="8934" w:h="847" w:hRule="exact" w:wrap="none" w:vAnchor="page" w:hAnchor="page" w:x="1695" w:y="2162"/>
        <w:shd w:val="clear" w:color="auto" w:fill="auto"/>
        <w:spacing w:after="161" w:line="280" w:lineRule="exact"/>
        <w:ind w:left="420"/>
      </w:pPr>
      <w:bookmarkStart w:id="0" w:name="bookmark0"/>
      <w:bookmarkStart w:id="1" w:name="_GoBack"/>
      <w:bookmarkEnd w:id="1"/>
      <w:r>
        <w:t>МИНИСТЕРСТВО ФИНАНСОВ РОССИЙСКОЙ ФЕДЕРАЦИИ</w:t>
      </w:r>
      <w:bookmarkEnd w:id="0"/>
    </w:p>
    <w:p w:rsidR="00065CD5" w:rsidRDefault="00F06F7C">
      <w:pPr>
        <w:pStyle w:val="10"/>
        <w:framePr w:w="8934" w:h="847" w:hRule="exact" w:wrap="none" w:vAnchor="page" w:hAnchor="page" w:x="1695" w:y="2162"/>
        <w:shd w:val="clear" w:color="auto" w:fill="auto"/>
        <w:spacing w:after="0" w:line="280" w:lineRule="exact"/>
        <w:ind w:right="200"/>
        <w:jc w:val="center"/>
      </w:pPr>
      <w:bookmarkStart w:id="2" w:name="bookmark1"/>
      <w:r>
        <w:t>(МИНФИН РОССИИ)</w:t>
      </w:r>
      <w:bookmarkEnd w:id="2"/>
    </w:p>
    <w:p w:rsidR="00065CD5" w:rsidRDefault="00F06F7C">
      <w:pPr>
        <w:pStyle w:val="20"/>
        <w:framePr w:w="8934" w:h="9346" w:hRule="exact" w:wrap="none" w:vAnchor="page" w:hAnchor="page" w:x="1695" w:y="6209"/>
        <w:shd w:val="clear" w:color="auto" w:fill="auto"/>
        <w:spacing w:before="0" w:after="0" w:line="319" w:lineRule="exact"/>
        <w:ind w:firstLine="740"/>
        <w:jc w:val="both"/>
      </w:pPr>
      <w:r>
        <w:t>В связи с письмом от 30.05.2016 г. № СД-4-3/9602@ Департамент налоговой и таможенной политики сообщает следующее.</w:t>
      </w:r>
    </w:p>
    <w:p w:rsidR="00065CD5" w:rsidRDefault="00F06F7C">
      <w:pPr>
        <w:pStyle w:val="20"/>
        <w:framePr w:w="8934" w:h="9346" w:hRule="exact" w:wrap="none" w:vAnchor="page" w:hAnchor="page" w:x="1695" w:y="6209"/>
        <w:shd w:val="clear" w:color="auto" w:fill="auto"/>
        <w:spacing w:before="0" w:after="0" w:line="319" w:lineRule="exact"/>
        <w:ind w:firstLine="740"/>
        <w:jc w:val="both"/>
      </w:pPr>
      <w:r>
        <w:t xml:space="preserve">1. В соответствии с подпунктом 1 пункта 3.1 статьи 346.21 Налогового кодекса </w:t>
      </w:r>
      <w:r>
        <w:t>Российской Федерации (далее - Кодекс) налогоплательщики упрощенной системы налогообложения, выбравшие в качестве объекта налогообложения доходы, вправе уменьшить сумму налога (авансовых платежей по налогу), исчисленную за налоговый (отчетный) период, в час</w:t>
      </w:r>
      <w:r>
        <w:t>тности, на сумму страховых взносов на обязательное пенсионное страхование и обязательное медицинское страхование, уплаченных (в пределах исчисленных сумм) в данном налоговом (отчетном) периоде в соответствии с законодательством Российской Федерации.</w:t>
      </w:r>
    </w:p>
    <w:p w:rsidR="00065CD5" w:rsidRDefault="00F06F7C">
      <w:pPr>
        <w:pStyle w:val="20"/>
        <w:framePr w:w="8934" w:h="9346" w:hRule="exact" w:wrap="none" w:vAnchor="page" w:hAnchor="page" w:x="1695" w:y="6209"/>
        <w:shd w:val="clear" w:color="auto" w:fill="auto"/>
        <w:spacing w:before="0" w:after="0" w:line="319" w:lineRule="exact"/>
        <w:ind w:firstLine="580"/>
        <w:jc w:val="both"/>
      </w:pPr>
      <w:r>
        <w:t>В пись</w:t>
      </w:r>
      <w:r>
        <w:t>ме Минфина России от 07.12.2015 г. № 03-1 1-09/71357 дано разъяснение о порядке учета уплаченных сумм страховых взносов на обязательное пенсионное и обязательное медицинское страхование в соответствии с частью 1.1 статьи 14 Федерального закона от 24 июля 2</w:t>
      </w:r>
      <w:r>
        <w:t>009 года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 в целях применения пункта 3.1 статьи 326.21 Кодекса.</w:t>
      </w:r>
    </w:p>
    <w:p w:rsidR="00065CD5" w:rsidRDefault="00F06F7C">
      <w:pPr>
        <w:pStyle w:val="20"/>
        <w:framePr w:w="8934" w:h="9346" w:hRule="exact" w:wrap="none" w:vAnchor="page" w:hAnchor="page" w:x="1695" w:y="6209"/>
        <w:shd w:val="clear" w:color="auto" w:fill="auto"/>
        <w:spacing w:before="0" w:after="0" w:line="319" w:lineRule="exact"/>
        <w:ind w:firstLine="580"/>
        <w:jc w:val="both"/>
      </w:pPr>
      <w:r>
        <w:t>В этой связи инд</w:t>
      </w:r>
      <w:r>
        <w:t>ивидуальные предприниматели налогоплательщики упрощенной системы налогообложения, выбравшие в качестве объекта налогообложения доходы, вправе уменьшить сумму налога (авансовых платежей по налогу) на сумму страховых взносов, уплаченных как с выплат и иных в</w:t>
      </w:r>
      <w:r>
        <w:t>ознаграждений физическим лицам, так и за себя, в том числе исчисленных в размере 1 процента с доходов, превышающих 300 тыс. рублей за расчетный период.</w:t>
      </w:r>
    </w:p>
    <w:p w:rsidR="00065CD5" w:rsidRDefault="00F06F7C">
      <w:pPr>
        <w:pStyle w:val="20"/>
        <w:framePr w:w="8934" w:h="9346" w:hRule="exact" w:wrap="none" w:vAnchor="page" w:hAnchor="page" w:x="1695" w:y="6209"/>
        <w:shd w:val="clear" w:color="auto" w:fill="auto"/>
        <w:spacing w:before="0" w:after="0" w:line="319" w:lineRule="exact"/>
        <w:ind w:firstLine="580"/>
        <w:jc w:val="both"/>
      </w:pPr>
      <w:r>
        <w:t>При этом сумма налога не может быть уменьшена на сумму указанных расходов более чем на 50 процентов.</w:t>
      </w:r>
    </w:p>
    <w:p w:rsidR="00065CD5" w:rsidRDefault="00F06F7C">
      <w:pPr>
        <w:pStyle w:val="30"/>
        <w:framePr w:w="8934" w:h="651" w:hRule="exact" w:wrap="none" w:vAnchor="page" w:hAnchor="page" w:x="1695" w:y="3174"/>
        <w:shd w:val="clear" w:color="auto" w:fill="auto"/>
        <w:spacing w:before="0" w:after="0"/>
        <w:ind w:right="200"/>
      </w:pPr>
      <w:r>
        <w:t>Иль</w:t>
      </w:r>
      <w:r>
        <w:t>инка, д. 9, Москва. 109097</w:t>
      </w:r>
      <w:r>
        <w:br/>
        <w:t>Телетайгп 112008 телефакс: +7 (495) 625-08-89</w:t>
      </w:r>
    </w:p>
    <w:p w:rsidR="00065CD5" w:rsidRDefault="00F06F7C">
      <w:pPr>
        <w:framePr w:wrap="none" w:vAnchor="page" w:hAnchor="page" w:x="1151" w:y="413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93390" cy="240665"/>
            <wp:effectExtent l="0" t="0" r="0" b="6985"/>
            <wp:docPr id="1" name="Рисунок 1" descr="C:\Users\7156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156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CD5" w:rsidRDefault="00F06F7C">
      <w:pPr>
        <w:pStyle w:val="20"/>
        <w:framePr w:wrap="none" w:vAnchor="page" w:hAnchor="page" w:x="1695" w:y="4137"/>
        <w:shd w:val="clear" w:color="auto" w:fill="auto"/>
        <w:spacing w:before="0" w:after="0" w:line="280" w:lineRule="exact"/>
        <w:ind w:left="5108"/>
      </w:pPr>
      <w:r>
        <w:t>Федеральная налоговая служба</w:t>
      </w:r>
    </w:p>
    <w:p w:rsidR="00065CD5" w:rsidRDefault="00F06F7C">
      <w:pPr>
        <w:pStyle w:val="20"/>
        <w:framePr w:w="8934" w:h="688" w:hRule="exact" w:wrap="none" w:vAnchor="page" w:hAnchor="page" w:x="1695" w:y="4755"/>
        <w:shd w:val="clear" w:color="auto" w:fill="auto"/>
        <w:spacing w:before="0" w:after="0" w:line="319" w:lineRule="exact"/>
        <w:ind w:left="5140" w:right="1620"/>
      </w:pPr>
      <w:r>
        <w:t>ул. Неглинная, 23, Москва, 127381</w:t>
      </w:r>
    </w:p>
    <w:p w:rsidR="00065CD5" w:rsidRDefault="00065CD5">
      <w:pPr>
        <w:rPr>
          <w:sz w:val="2"/>
          <w:szCs w:val="2"/>
        </w:rPr>
        <w:sectPr w:rsidR="00065C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5CD5" w:rsidRDefault="00F06F7C">
      <w:pPr>
        <w:pStyle w:val="a5"/>
        <w:framePr w:wrap="none" w:vAnchor="page" w:hAnchor="page" w:x="6331" w:y="658"/>
        <w:shd w:val="clear" w:color="auto" w:fill="auto"/>
        <w:spacing w:line="210" w:lineRule="exact"/>
      </w:pPr>
      <w:r>
        <w:lastRenderedPageBreak/>
        <w:t>2</w:t>
      </w:r>
    </w:p>
    <w:p w:rsidR="00065CD5" w:rsidRDefault="00F06F7C">
      <w:pPr>
        <w:pStyle w:val="20"/>
        <w:framePr w:w="8934" w:h="2619" w:hRule="exact" w:wrap="none" w:vAnchor="page" w:hAnchor="page" w:x="1695" w:y="1180"/>
        <w:shd w:val="clear" w:color="auto" w:fill="auto"/>
        <w:spacing w:before="0" w:after="0" w:line="319" w:lineRule="exact"/>
        <w:ind w:firstLine="580"/>
        <w:jc w:val="both"/>
      </w:pPr>
      <w:r>
        <w:t xml:space="preserve">2. Индивидуальные предприниматели - налогоплательщики единого налога на вмененный доход для отдельных видов деятельности, не производящие выплаты и иные вознаграждения физическим лицам, уплатившие страховые взносы, исчисленные как </w:t>
      </w:r>
      <w:r>
        <w:t xml:space="preserve">1 процент от суммы дохода, превысившего по итогам расчетного периода (календарного года) 300 тыс. рублей, вправе учесть указанные суммы уплаченных страховых взносов при исчислении единого налога в том налоговом периоде (квартале), в котором произведена их </w:t>
      </w:r>
      <w:r>
        <w:t>уплата.</w:t>
      </w:r>
    </w:p>
    <w:p w:rsidR="00065CD5" w:rsidRDefault="00F06F7C">
      <w:pPr>
        <w:pStyle w:val="20"/>
        <w:framePr w:w="8934" w:h="342" w:hRule="exact" w:wrap="none" w:vAnchor="page" w:hAnchor="page" w:x="1695" w:y="4743"/>
        <w:shd w:val="clear" w:color="auto" w:fill="auto"/>
        <w:spacing w:before="0" w:after="0" w:line="280" w:lineRule="exact"/>
        <w:ind w:right="5273"/>
        <w:jc w:val="right"/>
      </w:pPr>
      <w:r>
        <w:t>Директор Департамента</w:t>
      </w:r>
    </w:p>
    <w:p w:rsidR="00065CD5" w:rsidRDefault="00F06F7C">
      <w:pPr>
        <w:framePr w:wrap="none" w:vAnchor="page" w:hAnchor="page" w:x="7026" w:y="412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040255" cy="1125855"/>
            <wp:effectExtent l="0" t="0" r="0" b="0"/>
            <wp:docPr id="2" name="Рисунок 2" descr="C:\Users\7156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156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CD5" w:rsidRDefault="00F06F7C">
      <w:pPr>
        <w:pStyle w:val="40"/>
        <w:framePr w:w="8934" w:h="458" w:hRule="exact" w:wrap="none" w:vAnchor="page" w:hAnchor="page" w:x="1695" w:y="15117"/>
        <w:shd w:val="clear" w:color="auto" w:fill="auto"/>
        <w:spacing w:before="0"/>
        <w:ind w:right="7240"/>
      </w:pPr>
      <w:r>
        <w:t>пси. Убушаев Ф.Р. тел. 8 (495 )225-43-4&lt;)</w:t>
      </w:r>
    </w:p>
    <w:p w:rsidR="00065CD5" w:rsidRDefault="00065CD5">
      <w:pPr>
        <w:rPr>
          <w:sz w:val="2"/>
          <w:szCs w:val="2"/>
        </w:rPr>
      </w:pPr>
    </w:p>
    <w:sectPr w:rsidR="00065CD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F7C" w:rsidRDefault="00F06F7C">
      <w:r>
        <w:separator/>
      </w:r>
    </w:p>
  </w:endnote>
  <w:endnote w:type="continuationSeparator" w:id="0">
    <w:p w:rsidR="00F06F7C" w:rsidRDefault="00F0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F7C" w:rsidRDefault="00F06F7C"/>
  </w:footnote>
  <w:footnote w:type="continuationSeparator" w:id="0">
    <w:p w:rsidR="00F06F7C" w:rsidRDefault="00F06F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D5"/>
    <w:rsid w:val="00065CD5"/>
    <w:rsid w:val="00F0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297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140" w:line="204" w:lineRule="exact"/>
    </w:pPr>
    <w:rPr>
      <w:rFonts w:ascii="Trebuchet MS" w:eastAsia="Trebuchet MS" w:hAnsi="Trebuchet MS" w:cs="Trebuchet M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297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140" w:line="204" w:lineRule="exact"/>
    </w:pPr>
    <w:rPr>
      <w:rFonts w:ascii="Trebuchet MS" w:eastAsia="Trebuchet MS" w:hAnsi="Trebuchet MS" w:cs="Trebuchet M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Марианна</cp:lastModifiedBy>
  <cp:revision>1</cp:revision>
  <dcterms:created xsi:type="dcterms:W3CDTF">2016-10-03T15:20:00Z</dcterms:created>
  <dcterms:modified xsi:type="dcterms:W3CDTF">2016-10-03T15:20:00Z</dcterms:modified>
</cp:coreProperties>
</file>