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716" w:rsidRDefault="00DF5716" w:rsidP="00AC18F2">
      <w:pPr>
        <w:ind w:firstLine="709"/>
        <w:jc w:val="both"/>
        <w:rPr>
          <w:b/>
          <w:sz w:val="28"/>
          <w:szCs w:val="28"/>
        </w:rPr>
      </w:pPr>
    </w:p>
    <w:p w:rsidR="009C5DE7" w:rsidRPr="00AF1B11" w:rsidRDefault="009C5DE7" w:rsidP="00F44699">
      <w:pPr>
        <w:ind w:firstLine="709"/>
        <w:jc w:val="center"/>
        <w:rPr>
          <w:b/>
          <w:sz w:val="28"/>
          <w:szCs w:val="28"/>
        </w:rPr>
      </w:pPr>
      <w:r w:rsidRPr="00AF1B11">
        <w:rPr>
          <w:b/>
          <w:sz w:val="28"/>
          <w:szCs w:val="28"/>
        </w:rPr>
        <w:t>Тема доклада: «Необходимость отражения в составе доходов и включения в налогооблагаемую базу по НДС сумм платы, полученной от собственников имущества многоквартирного дома</w:t>
      </w:r>
      <w:r w:rsidR="00F44699">
        <w:rPr>
          <w:b/>
          <w:sz w:val="28"/>
          <w:szCs w:val="28"/>
        </w:rPr>
        <w:t>, актуальная судебная практика»</w:t>
      </w:r>
    </w:p>
    <w:p w:rsidR="001E3806" w:rsidRPr="00AF1B11" w:rsidRDefault="001E3806" w:rsidP="00F44699">
      <w:pPr>
        <w:ind w:firstLine="709"/>
        <w:jc w:val="center"/>
        <w:rPr>
          <w:sz w:val="28"/>
          <w:szCs w:val="28"/>
        </w:rPr>
      </w:pPr>
    </w:p>
    <w:p w:rsidR="00634DD2" w:rsidRPr="00AF1B11" w:rsidRDefault="00634DD2" w:rsidP="00AC18F2">
      <w:pPr>
        <w:ind w:firstLine="709"/>
        <w:jc w:val="both"/>
        <w:rPr>
          <w:sz w:val="28"/>
          <w:szCs w:val="28"/>
        </w:rPr>
      </w:pPr>
      <w:r w:rsidRPr="00AF1B11">
        <w:rPr>
          <w:sz w:val="28"/>
          <w:szCs w:val="28"/>
        </w:rPr>
        <w:t xml:space="preserve">При проведении выездных налоговых проверок налоговыми органами Хабаровского края установлены два основных нарушения, допускаемых коммерческими организациями, осуществляющими деятельность по управлению жилыми домами. Примеры данных нарушений </w:t>
      </w:r>
      <w:r w:rsidR="00AF1B11">
        <w:rPr>
          <w:sz w:val="28"/>
          <w:szCs w:val="28"/>
        </w:rPr>
        <w:t>мы предлагаем рассмотреть на примере результатов рассмотрения ряда налоговых споров арбитражными судами с участием налогоплательщиков и налоговых органов Хабаровского края.</w:t>
      </w:r>
    </w:p>
    <w:p w:rsidR="00634DD2" w:rsidRPr="00AF1B11" w:rsidRDefault="00634DD2" w:rsidP="00AC18F2">
      <w:pPr>
        <w:ind w:firstLine="709"/>
        <w:jc w:val="both"/>
        <w:rPr>
          <w:sz w:val="28"/>
          <w:szCs w:val="28"/>
        </w:rPr>
      </w:pPr>
    </w:p>
    <w:p w:rsidR="00AF1B11" w:rsidRPr="00AF1B11" w:rsidRDefault="00AF1B11" w:rsidP="00AF1B11">
      <w:pPr>
        <w:pStyle w:val="a3"/>
        <w:spacing w:after="0"/>
        <w:ind w:left="0" w:firstLine="709"/>
        <w:jc w:val="both"/>
        <w:rPr>
          <w:sz w:val="28"/>
          <w:szCs w:val="28"/>
        </w:rPr>
      </w:pPr>
      <w:r>
        <w:rPr>
          <w:sz w:val="28"/>
          <w:szCs w:val="28"/>
        </w:rPr>
        <w:t>1</w:t>
      </w:r>
      <w:r w:rsidRPr="00AF1B11">
        <w:rPr>
          <w:sz w:val="28"/>
          <w:szCs w:val="28"/>
        </w:rPr>
        <w:t xml:space="preserve">. </w:t>
      </w:r>
      <w:proofErr w:type="gramStart"/>
      <w:r w:rsidRPr="00AF1B11">
        <w:rPr>
          <w:sz w:val="28"/>
          <w:szCs w:val="28"/>
        </w:rPr>
        <w:t xml:space="preserve">Налоговым </w:t>
      </w:r>
      <w:hyperlink r:id="rId6" w:history="1">
        <w:r w:rsidRPr="00AF1B11">
          <w:rPr>
            <w:sz w:val="28"/>
            <w:szCs w:val="28"/>
          </w:rPr>
          <w:t>кодексом</w:t>
        </w:r>
      </w:hyperlink>
      <w:r w:rsidRPr="00AF1B11">
        <w:rPr>
          <w:sz w:val="28"/>
          <w:szCs w:val="28"/>
        </w:rPr>
        <w:t xml:space="preserve"> не предусмотрено освобождение от налогообложения налогом на добавленную стоимость коммунальных услуг, работ (услуг) по содержанию и ремонту общего имущества в многоквартирном доме, работ (услуг) по управлению многоквартирными домами и других работ (услуг), выполняемых (оказываемых) собственными силами управляющих организаций (</w:t>
      </w:r>
      <w:hyperlink r:id="rId7" w:history="1">
        <w:r w:rsidRPr="00AF1B11">
          <w:rPr>
            <w:sz w:val="28"/>
            <w:szCs w:val="28"/>
          </w:rPr>
          <w:t>Постановление</w:t>
        </w:r>
      </w:hyperlink>
      <w:r w:rsidRPr="00AF1B11">
        <w:rPr>
          <w:sz w:val="28"/>
          <w:szCs w:val="28"/>
        </w:rPr>
        <w:t xml:space="preserve"> АС ДВО от 02.02.2016 № Ф03-6375/2015 по делу № А73-4224/2015, Постановления АС ДВО от 09.02.2016 </w:t>
      </w:r>
      <w:hyperlink r:id="rId8" w:history="1">
        <w:r w:rsidRPr="00AF1B11">
          <w:rPr>
            <w:sz w:val="28"/>
            <w:szCs w:val="28"/>
          </w:rPr>
          <w:t>№ Ф03-6474/2015</w:t>
        </w:r>
      </w:hyperlink>
      <w:r w:rsidRPr="00AF1B11">
        <w:rPr>
          <w:sz w:val="28"/>
          <w:szCs w:val="28"/>
        </w:rPr>
        <w:t xml:space="preserve"> по делу</w:t>
      </w:r>
      <w:proofErr w:type="gramEnd"/>
      <w:r w:rsidRPr="00AF1B11">
        <w:rPr>
          <w:sz w:val="28"/>
          <w:szCs w:val="28"/>
        </w:rPr>
        <w:t xml:space="preserve"> № </w:t>
      </w:r>
      <w:proofErr w:type="gramStart"/>
      <w:r w:rsidRPr="00AF1B11">
        <w:rPr>
          <w:sz w:val="28"/>
          <w:szCs w:val="28"/>
        </w:rPr>
        <w:t xml:space="preserve">А73-4225/2015 и от 02.02.2016 </w:t>
      </w:r>
      <w:hyperlink r:id="rId9" w:history="1">
        <w:r w:rsidRPr="00AF1B11">
          <w:rPr>
            <w:sz w:val="28"/>
            <w:szCs w:val="28"/>
          </w:rPr>
          <w:t>№ Ф03-6472/2015</w:t>
        </w:r>
      </w:hyperlink>
      <w:r w:rsidRPr="00AF1B11">
        <w:rPr>
          <w:sz w:val="28"/>
          <w:szCs w:val="28"/>
        </w:rPr>
        <w:t xml:space="preserve"> по делу № А73-4492/2015).</w:t>
      </w:r>
      <w:proofErr w:type="gramEnd"/>
    </w:p>
    <w:p w:rsidR="00AF1B11" w:rsidRPr="00AF1B11" w:rsidRDefault="00AF1B11" w:rsidP="00AF1B11">
      <w:pPr>
        <w:ind w:firstLine="709"/>
        <w:jc w:val="both"/>
        <w:rPr>
          <w:sz w:val="28"/>
          <w:szCs w:val="28"/>
        </w:rPr>
      </w:pPr>
    </w:p>
    <w:p w:rsidR="00AF1B11" w:rsidRPr="00AF1B11" w:rsidRDefault="00AF1B11" w:rsidP="00AF1B11">
      <w:pPr>
        <w:ind w:firstLine="709"/>
        <w:jc w:val="both"/>
        <w:rPr>
          <w:sz w:val="28"/>
          <w:szCs w:val="28"/>
        </w:rPr>
      </w:pPr>
      <w:r w:rsidRPr="00AF1B11">
        <w:rPr>
          <w:sz w:val="28"/>
          <w:szCs w:val="28"/>
        </w:rPr>
        <w:t xml:space="preserve">В соответствии с </w:t>
      </w:r>
      <w:hyperlink r:id="rId10" w:history="1">
        <w:r w:rsidRPr="00AF1B11">
          <w:rPr>
            <w:sz w:val="28"/>
            <w:szCs w:val="28"/>
          </w:rPr>
          <w:t>подпунктом 3 пункта 1 статьи 21</w:t>
        </w:r>
      </w:hyperlink>
      <w:r w:rsidRPr="00AF1B11">
        <w:rPr>
          <w:sz w:val="28"/>
          <w:szCs w:val="28"/>
        </w:rPr>
        <w:t xml:space="preserve"> НК РФ налогоплательщики имеют право использовать налоговые льготы при наличии оснований и в порядке, установленном законодательством о налогах и сборах.</w:t>
      </w:r>
    </w:p>
    <w:p w:rsidR="00AF1B11" w:rsidRPr="00AF1B11" w:rsidRDefault="00AF1B11" w:rsidP="00AF1B11">
      <w:pPr>
        <w:ind w:firstLine="709"/>
        <w:jc w:val="both"/>
        <w:rPr>
          <w:sz w:val="28"/>
          <w:szCs w:val="28"/>
        </w:rPr>
      </w:pPr>
      <w:r w:rsidRPr="00AF1B11">
        <w:rPr>
          <w:sz w:val="28"/>
          <w:szCs w:val="28"/>
        </w:rPr>
        <w:t xml:space="preserve">Положениями </w:t>
      </w:r>
      <w:hyperlink r:id="rId11" w:history="1">
        <w:r w:rsidRPr="00AF1B11">
          <w:rPr>
            <w:sz w:val="28"/>
            <w:szCs w:val="28"/>
          </w:rPr>
          <w:t>пункта 1 статьи 56</w:t>
        </w:r>
      </w:hyperlink>
      <w:r w:rsidRPr="00AF1B11">
        <w:rPr>
          <w:sz w:val="28"/>
          <w:szCs w:val="28"/>
        </w:rPr>
        <w:t xml:space="preserve"> НК РФ предусмотрено, что льготами по налогам и сборам признаются предоставляемые отдельным категориям налогоплательщиков и плательщиков сборов предусмотренные законодательством о налогах и сборах преимущества по сравнению с другими налогоплательщиками или плательщиками сборов, включая возможность не уплачивать налог или сбор либо уплачивать их в меньшем размере.</w:t>
      </w:r>
    </w:p>
    <w:p w:rsidR="00AF1B11" w:rsidRPr="00AF1B11" w:rsidRDefault="00AF1B11" w:rsidP="00AF1B11">
      <w:pPr>
        <w:ind w:firstLine="709"/>
        <w:jc w:val="both"/>
        <w:rPr>
          <w:sz w:val="28"/>
          <w:szCs w:val="28"/>
        </w:rPr>
      </w:pPr>
      <w:r w:rsidRPr="00AF1B11">
        <w:rPr>
          <w:sz w:val="28"/>
          <w:szCs w:val="28"/>
        </w:rPr>
        <w:t xml:space="preserve">На основании </w:t>
      </w:r>
      <w:hyperlink r:id="rId12" w:history="1">
        <w:r w:rsidRPr="00AF1B11">
          <w:rPr>
            <w:sz w:val="28"/>
            <w:szCs w:val="28"/>
          </w:rPr>
          <w:t>подпункта 1 пункта 1 статьи 146</w:t>
        </w:r>
      </w:hyperlink>
      <w:r w:rsidRPr="00AF1B11">
        <w:rPr>
          <w:sz w:val="28"/>
          <w:szCs w:val="28"/>
        </w:rPr>
        <w:t xml:space="preserve"> НК РФ объектом налогообложения налогом на добавленную стоимость признается реализация товаров (работ, услуг) на территории Российской Федерации.</w:t>
      </w:r>
    </w:p>
    <w:p w:rsidR="00AF1B11" w:rsidRPr="00AF1B11" w:rsidRDefault="009623CB" w:rsidP="00AF1B11">
      <w:pPr>
        <w:ind w:firstLine="709"/>
        <w:jc w:val="both"/>
        <w:rPr>
          <w:sz w:val="28"/>
          <w:szCs w:val="28"/>
        </w:rPr>
      </w:pPr>
      <w:hyperlink r:id="rId13" w:history="1">
        <w:proofErr w:type="gramStart"/>
        <w:r w:rsidR="00AF1B11" w:rsidRPr="00AF1B11">
          <w:rPr>
            <w:sz w:val="28"/>
            <w:szCs w:val="28"/>
          </w:rPr>
          <w:t>Подпунктом 30 пункта 3 статьи 149</w:t>
        </w:r>
      </w:hyperlink>
      <w:r w:rsidR="00AF1B11" w:rsidRPr="00AF1B11">
        <w:rPr>
          <w:sz w:val="28"/>
          <w:szCs w:val="28"/>
        </w:rPr>
        <w:t xml:space="preserve"> НК РФ установлено, что не подлежит налогообложению (освобождается от налогообложения) на территории Российской Федерации реализация работ (услуг) по содержанию и ремонту общего имущества в многоквартирном доме, выполняемых </w:t>
      </w:r>
      <w:r w:rsidR="00AF1B11" w:rsidRPr="00AF1B11">
        <w:rPr>
          <w:sz w:val="28"/>
          <w:szCs w:val="28"/>
        </w:rPr>
        <w:lastRenderedPageBreak/>
        <w:t>(оказываемых) управляющими организациями, товариществами собственников жилья, жилищно-строительными, жилищными или иными специализированными потребительскими кооперативами, созданными в целях удовлетворения потребностей граждан в жилье и отвечающими за обслуживание внутридомовых инженерных</w:t>
      </w:r>
      <w:proofErr w:type="gramEnd"/>
      <w:r w:rsidR="00AF1B11" w:rsidRPr="00AF1B11">
        <w:rPr>
          <w:sz w:val="28"/>
          <w:szCs w:val="28"/>
        </w:rPr>
        <w:t xml:space="preserve"> систем, с использованием которых предоставляются коммунальные услуги, при условии приобретения работ (услуг) по содержанию и ремонту общего имущества в многоквартирном доме указанными налогоплательщиками у организаций и индивидуальных предпринимателей, непосредственно выполняющих (оказывающих) данные работы (услуги).</w:t>
      </w:r>
    </w:p>
    <w:p w:rsidR="00AF1B11" w:rsidRPr="00AF1B11" w:rsidRDefault="00AF1B11" w:rsidP="00AF1B11">
      <w:pPr>
        <w:ind w:firstLine="709"/>
        <w:jc w:val="both"/>
        <w:rPr>
          <w:sz w:val="28"/>
          <w:szCs w:val="28"/>
        </w:rPr>
      </w:pPr>
      <w:proofErr w:type="gramStart"/>
      <w:r w:rsidRPr="00AF1B11">
        <w:rPr>
          <w:sz w:val="28"/>
          <w:szCs w:val="28"/>
        </w:rPr>
        <w:t xml:space="preserve">Буквальное толкование данной </w:t>
      </w:r>
      <w:hyperlink r:id="rId14" w:history="1">
        <w:r w:rsidRPr="00AF1B11">
          <w:rPr>
            <w:sz w:val="28"/>
            <w:szCs w:val="28"/>
          </w:rPr>
          <w:t>нормы</w:t>
        </w:r>
      </w:hyperlink>
      <w:r w:rsidRPr="00AF1B11">
        <w:rPr>
          <w:sz w:val="28"/>
          <w:szCs w:val="28"/>
        </w:rPr>
        <w:t xml:space="preserve"> приводит к выводу о том, что в соответствии с данной </w:t>
      </w:r>
      <w:hyperlink r:id="rId15" w:history="1">
        <w:r w:rsidRPr="00AF1B11">
          <w:rPr>
            <w:sz w:val="28"/>
            <w:szCs w:val="28"/>
          </w:rPr>
          <w:t>нормой</w:t>
        </w:r>
      </w:hyperlink>
      <w:r w:rsidRPr="00AF1B11">
        <w:rPr>
          <w:sz w:val="28"/>
          <w:szCs w:val="28"/>
        </w:rPr>
        <w:t xml:space="preserve"> управляющим организациям, созданным в целях удовлетворения потребностей граждан в жилье и отвечающим за обслуживание внутридомовых инженерных систем, предоставлено освобождение от уплаты НДС при реализации работ (услуг) по содержанию и ремонту общего имущества в многоквартирном доме при условии их приобретения у организаций и индивидуальных предпринимателей, непосредственно</w:t>
      </w:r>
      <w:proofErr w:type="gramEnd"/>
      <w:r w:rsidRPr="00AF1B11">
        <w:rPr>
          <w:sz w:val="28"/>
          <w:szCs w:val="28"/>
        </w:rPr>
        <w:t xml:space="preserve"> </w:t>
      </w:r>
      <w:proofErr w:type="gramStart"/>
      <w:r w:rsidRPr="00AF1B11">
        <w:rPr>
          <w:sz w:val="28"/>
          <w:szCs w:val="28"/>
        </w:rPr>
        <w:t>выполняющих</w:t>
      </w:r>
      <w:proofErr w:type="gramEnd"/>
      <w:r w:rsidRPr="00AF1B11">
        <w:rPr>
          <w:sz w:val="28"/>
          <w:szCs w:val="28"/>
        </w:rPr>
        <w:t xml:space="preserve"> (оказывающих) данные работы (услуги).</w:t>
      </w:r>
    </w:p>
    <w:p w:rsidR="00AF1B11" w:rsidRPr="00AF1B11" w:rsidRDefault="00AF1B11" w:rsidP="00AF1B11">
      <w:pPr>
        <w:ind w:firstLine="709"/>
        <w:jc w:val="both"/>
        <w:rPr>
          <w:sz w:val="28"/>
          <w:szCs w:val="28"/>
        </w:rPr>
      </w:pPr>
      <w:r w:rsidRPr="00AF1B11">
        <w:rPr>
          <w:sz w:val="28"/>
          <w:szCs w:val="28"/>
        </w:rPr>
        <w:t>Следовательно, работы по содержанию и ремонту общего имущества в многоквартирном доме, а также работы (услуги) по управлению многоквартирными домами и другие работы (услуги), выполняемые (оказываемые) собственными силами управляющих организаций, подлежат налогообложению НДС.</w:t>
      </w:r>
    </w:p>
    <w:p w:rsidR="00AF1B11" w:rsidRPr="00AF1B11" w:rsidRDefault="00AF1B11" w:rsidP="00AF1B11">
      <w:pPr>
        <w:ind w:firstLine="709"/>
        <w:jc w:val="both"/>
        <w:rPr>
          <w:sz w:val="28"/>
          <w:szCs w:val="28"/>
        </w:rPr>
      </w:pPr>
      <w:r w:rsidRPr="00AF1B11">
        <w:rPr>
          <w:sz w:val="28"/>
          <w:szCs w:val="28"/>
        </w:rPr>
        <w:t xml:space="preserve">ООО «УК </w:t>
      </w:r>
      <w:proofErr w:type="spellStart"/>
      <w:r w:rsidRPr="00AF1B11">
        <w:rPr>
          <w:sz w:val="28"/>
          <w:szCs w:val="28"/>
        </w:rPr>
        <w:t>Дземги</w:t>
      </w:r>
      <w:proofErr w:type="spellEnd"/>
      <w:r w:rsidRPr="00AF1B11">
        <w:rPr>
          <w:sz w:val="28"/>
          <w:szCs w:val="28"/>
        </w:rPr>
        <w:t>» на основании договоров управления многоквартирными домами являлось управляющей компанией и оказывало за плату услуги по управлению домами, организовывала выполнение работ по содержанию и ремонту общего имущества домов, обеспечивала регистрационный учет граждан, осуществляла иную направленную на достижение целей управления домами деятельность. Цена каждого договора складывалась из затрат на оказываемые услуги и выполненные работы, а также вознаграждения управляющей организации.</w:t>
      </w:r>
    </w:p>
    <w:p w:rsidR="00AF1B11" w:rsidRPr="00AF1B11" w:rsidRDefault="00AF1B11" w:rsidP="00AF1B11">
      <w:pPr>
        <w:ind w:firstLine="709"/>
        <w:jc w:val="both"/>
        <w:rPr>
          <w:sz w:val="28"/>
          <w:szCs w:val="28"/>
        </w:rPr>
      </w:pPr>
      <w:r w:rsidRPr="00AF1B11">
        <w:rPr>
          <w:sz w:val="28"/>
          <w:szCs w:val="28"/>
        </w:rPr>
        <w:t>В целях исполнения обязательств и осуществления работ по содержанию и ремонту общего имущества домов Общество привлекало подрядные организации. Размер платы за услуги управления сторонами (управляющей организацией и жильцами) в договорах управления в конкретной сумме не был определен, данный вид доходов отдельно в регистрах учета управляющей компанией не формировался, а учитывался в составе тарифа по содержанию и обслуживанию общего имущества.</w:t>
      </w:r>
    </w:p>
    <w:p w:rsidR="00AF1B11" w:rsidRPr="00AF1B11" w:rsidRDefault="00AF1B11" w:rsidP="00AF1B11">
      <w:pPr>
        <w:ind w:firstLine="709"/>
        <w:jc w:val="both"/>
        <w:rPr>
          <w:sz w:val="28"/>
          <w:szCs w:val="28"/>
        </w:rPr>
      </w:pPr>
      <w:r w:rsidRPr="00AF1B11">
        <w:rPr>
          <w:sz w:val="28"/>
          <w:szCs w:val="28"/>
        </w:rPr>
        <w:lastRenderedPageBreak/>
        <w:t xml:space="preserve">Предусмотренную </w:t>
      </w:r>
      <w:hyperlink r:id="rId16" w:history="1">
        <w:r w:rsidRPr="00AF1B11">
          <w:rPr>
            <w:sz w:val="28"/>
            <w:szCs w:val="28"/>
          </w:rPr>
          <w:t>подпунктом 30 пункта 3 статьи 149</w:t>
        </w:r>
      </w:hyperlink>
      <w:r w:rsidRPr="00AF1B11">
        <w:rPr>
          <w:sz w:val="28"/>
          <w:szCs w:val="28"/>
        </w:rPr>
        <w:t xml:space="preserve"> НК РФ льготу управляющая компания применила в отношении всех полученных доходов от реализации услуг населению.</w:t>
      </w:r>
    </w:p>
    <w:p w:rsidR="00AF1B11" w:rsidRPr="00AF1B11" w:rsidRDefault="00AF1B11" w:rsidP="00AF1B11">
      <w:pPr>
        <w:ind w:firstLine="709"/>
        <w:jc w:val="both"/>
        <w:rPr>
          <w:sz w:val="28"/>
          <w:szCs w:val="28"/>
        </w:rPr>
      </w:pPr>
      <w:r w:rsidRPr="00AF1B11">
        <w:rPr>
          <w:sz w:val="28"/>
          <w:szCs w:val="28"/>
        </w:rPr>
        <w:t>Суды пришли к выводу о неправомерном освобожден</w:t>
      </w:r>
      <w:proofErr w:type="gramStart"/>
      <w:r w:rsidRPr="00AF1B11">
        <w:rPr>
          <w:sz w:val="28"/>
          <w:szCs w:val="28"/>
        </w:rPr>
        <w:t>ии ООО</w:t>
      </w:r>
      <w:proofErr w:type="gramEnd"/>
      <w:r w:rsidRPr="00AF1B11">
        <w:rPr>
          <w:sz w:val="28"/>
          <w:szCs w:val="28"/>
        </w:rPr>
        <w:t xml:space="preserve"> «УК «</w:t>
      </w:r>
      <w:proofErr w:type="spellStart"/>
      <w:r w:rsidRPr="00AF1B11">
        <w:rPr>
          <w:sz w:val="28"/>
          <w:szCs w:val="28"/>
        </w:rPr>
        <w:t>Дземги</w:t>
      </w:r>
      <w:proofErr w:type="spellEnd"/>
      <w:r w:rsidRPr="00AF1B11">
        <w:rPr>
          <w:sz w:val="28"/>
          <w:szCs w:val="28"/>
        </w:rPr>
        <w:t>» от налогообложения НДС операций по реализации услуг, стоимость которых определена как разность суммы стоимости работ (услуг) по содержанию и ремонту общего имущества, приобретенных и фактически реализованных собственникам жилых помещений в многоквартирных домах.</w:t>
      </w:r>
    </w:p>
    <w:p w:rsidR="00AF1B11" w:rsidRPr="00AF1B11" w:rsidRDefault="00AF1B11" w:rsidP="00AF1B11">
      <w:pPr>
        <w:ind w:firstLine="709"/>
        <w:jc w:val="both"/>
        <w:rPr>
          <w:sz w:val="28"/>
          <w:szCs w:val="28"/>
        </w:rPr>
      </w:pPr>
      <w:r w:rsidRPr="00AF1B11">
        <w:rPr>
          <w:sz w:val="28"/>
          <w:szCs w:val="28"/>
        </w:rPr>
        <w:t xml:space="preserve">Доказательства, свидетельствующие о том, что установленная налоговым органом налогооблагаемая база, послужившая основанием для доначисления НДС, имеет отношение только к операциям, указанным в </w:t>
      </w:r>
      <w:hyperlink r:id="rId17" w:history="1">
        <w:r w:rsidRPr="00AF1B11">
          <w:rPr>
            <w:sz w:val="28"/>
            <w:szCs w:val="28"/>
          </w:rPr>
          <w:t>подпункте 30 пункта 3 статьи 149</w:t>
        </w:r>
      </w:hyperlink>
      <w:r w:rsidRPr="00AF1B11">
        <w:rPr>
          <w:sz w:val="28"/>
          <w:szCs w:val="28"/>
        </w:rPr>
        <w:t xml:space="preserve"> НК РФ, либо к иным операциям, подлежащим освобождению от уплаты НДС, материалы дела не содержат. Доказательства, подтверждающие, что собственникам жилых помещений в многоквартирных домах предъявлена стоимость работ (услуг) по содержанию и ремонту общего имущества, соответствующая стоимости их приобретения у сторонних лиц, отсутствуют.</w:t>
      </w:r>
    </w:p>
    <w:p w:rsidR="00AF1B11" w:rsidRPr="00AF1B11" w:rsidRDefault="00AF1B11" w:rsidP="00AF1B11">
      <w:pPr>
        <w:ind w:firstLine="709"/>
        <w:jc w:val="both"/>
        <w:rPr>
          <w:sz w:val="28"/>
          <w:szCs w:val="28"/>
        </w:rPr>
      </w:pPr>
      <w:r w:rsidRPr="00AF1B11">
        <w:rPr>
          <w:sz w:val="28"/>
          <w:szCs w:val="28"/>
        </w:rPr>
        <w:t>Признаны несостоятельными доводы Общества о том, что услуга по управлению многоквартирным домом не подлежит налогообложению НДС, поскольку неразрывно связана с услугой по содержанию и текущему ремонту общего имущества в многоквартирном доме.</w:t>
      </w:r>
    </w:p>
    <w:p w:rsidR="00AF1B11" w:rsidRPr="00AF1B11" w:rsidRDefault="00AF1B11" w:rsidP="00AF1B11">
      <w:pPr>
        <w:ind w:firstLine="709"/>
        <w:jc w:val="both"/>
        <w:rPr>
          <w:sz w:val="28"/>
          <w:szCs w:val="28"/>
        </w:rPr>
      </w:pPr>
      <w:r w:rsidRPr="00AF1B11">
        <w:rPr>
          <w:sz w:val="28"/>
          <w:szCs w:val="28"/>
        </w:rPr>
        <w:t xml:space="preserve">В соответствии с </w:t>
      </w:r>
      <w:hyperlink r:id="rId18" w:history="1">
        <w:r w:rsidRPr="00AF1B11">
          <w:rPr>
            <w:sz w:val="28"/>
            <w:szCs w:val="28"/>
          </w:rPr>
          <w:t>пунктом 1 части 2 статьи 154</w:t>
        </w:r>
      </w:hyperlink>
      <w:r w:rsidRPr="00AF1B11">
        <w:rPr>
          <w:sz w:val="28"/>
          <w:szCs w:val="28"/>
        </w:rPr>
        <w:t xml:space="preserve"> ЖК РФ плата за услуги и работы по управлению многоквартирным домом, содержанию и текущему ремонту общего имущества в многоквартирном доме включается в плату за содержание и ремонт жилого помещения.</w:t>
      </w:r>
    </w:p>
    <w:p w:rsidR="00AF1B11" w:rsidRPr="00AF1B11" w:rsidRDefault="00AF1B11" w:rsidP="00AF1B11">
      <w:pPr>
        <w:ind w:firstLine="709"/>
        <w:jc w:val="both"/>
        <w:rPr>
          <w:sz w:val="28"/>
          <w:szCs w:val="28"/>
        </w:rPr>
      </w:pPr>
      <w:r w:rsidRPr="00AF1B11">
        <w:rPr>
          <w:sz w:val="28"/>
          <w:szCs w:val="28"/>
        </w:rPr>
        <w:t xml:space="preserve">Вместе с тем работы и услуги, стоимость которых включена в плату за содержание и ремонт жилого помещения, являются самостоятельными видами работ (услуг). Как следует из </w:t>
      </w:r>
      <w:hyperlink r:id="rId19" w:history="1">
        <w:r w:rsidRPr="00AF1B11">
          <w:rPr>
            <w:sz w:val="28"/>
            <w:szCs w:val="28"/>
          </w:rPr>
          <w:t>подпункта 30 пункта 3 статьи 149</w:t>
        </w:r>
      </w:hyperlink>
      <w:r w:rsidRPr="00AF1B11">
        <w:rPr>
          <w:sz w:val="28"/>
          <w:szCs w:val="28"/>
        </w:rPr>
        <w:t xml:space="preserve"> НК РФ, от налогообложения НДС освобождены только работы по содержанию и ремонту общего имущества в многоквартирном доме и только при условии их приобретения у организаций, непосредственно выполнивших данные работы. Положений об освобождении от уплаты НДС иных услуг, в том числе услуг по управлению многоквартирным домом, данная </w:t>
      </w:r>
      <w:hyperlink r:id="rId20" w:history="1">
        <w:r w:rsidRPr="00AF1B11">
          <w:rPr>
            <w:sz w:val="28"/>
            <w:szCs w:val="28"/>
          </w:rPr>
          <w:t>норма</w:t>
        </w:r>
      </w:hyperlink>
      <w:r w:rsidRPr="00AF1B11">
        <w:rPr>
          <w:sz w:val="28"/>
          <w:szCs w:val="28"/>
        </w:rPr>
        <w:t xml:space="preserve"> не содержит.</w:t>
      </w:r>
    </w:p>
    <w:p w:rsidR="00AF1B11" w:rsidRDefault="00AF1B11" w:rsidP="00AC18F2">
      <w:pPr>
        <w:ind w:firstLine="709"/>
        <w:jc w:val="both"/>
        <w:rPr>
          <w:sz w:val="28"/>
          <w:szCs w:val="28"/>
        </w:rPr>
      </w:pPr>
    </w:p>
    <w:p w:rsidR="00634DD2" w:rsidRPr="00AF1B11" w:rsidRDefault="00AF1B11" w:rsidP="00AC18F2">
      <w:pPr>
        <w:ind w:firstLine="709"/>
        <w:jc w:val="both"/>
        <w:rPr>
          <w:sz w:val="28"/>
          <w:szCs w:val="28"/>
        </w:rPr>
      </w:pPr>
      <w:r>
        <w:rPr>
          <w:sz w:val="28"/>
          <w:szCs w:val="28"/>
        </w:rPr>
        <w:t>2</w:t>
      </w:r>
      <w:r w:rsidR="00634DD2" w:rsidRPr="00AF1B11">
        <w:rPr>
          <w:sz w:val="28"/>
          <w:szCs w:val="28"/>
        </w:rPr>
        <w:t xml:space="preserve">. Коммерческая организация не может выступать в роли агента при осуществлении деятельности по управлению многоквартирным жилым домом (дела №№ </w:t>
      </w:r>
      <w:r w:rsidR="00634DD2" w:rsidRPr="00AF1B11">
        <w:rPr>
          <w:snapToGrid w:val="0"/>
          <w:sz w:val="28"/>
          <w:szCs w:val="28"/>
        </w:rPr>
        <w:t xml:space="preserve">А73-14372/2015 по заявлению ООО «Август ДВ Ком», </w:t>
      </w:r>
      <w:r w:rsidR="00634DD2" w:rsidRPr="00AF1B11">
        <w:rPr>
          <w:sz w:val="28"/>
          <w:szCs w:val="28"/>
        </w:rPr>
        <w:t>А73-14333/2016 по заявлению ООО «Управляющая организация «Микрорайон»).</w:t>
      </w:r>
    </w:p>
    <w:p w:rsidR="00634DD2" w:rsidRPr="00AF1B11" w:rsidRDefault="00634DD2" w:rsidP="00AC18F2">
      <w:pPr>
        <w:pStyle w:val="a3"/>
        <w:spacing w:after="0"/>
        <w:ind w:left="0" w:firstLine="709"/>
        <w:jc w:val="both"/>
        <w:rPr>
          <w:sz w:val="28"/>
          <w:szCs w:val="28"/>
        </w:rPr>
      </w:pPr>
      <w:proofErr w:type="gramStart"/>
      <w:r w:rsidRPr="00AF1B11">
        <w:rPr>
          <w:sz w:val="28"/>
          <w:szCs w:val="28"/>
        </w:rPr>
        <w:lastRenderedPageBreak/>
        <w:t xml:space="preserve">Основанием для доначисления </w:t>
      </w:r>
      <w:r w:rsidR="00F45D3D" w:rsidRPr="00AF1B11">
        <w:rPr>
          <w:sz w:val="28"/>
          <w:szCs w:val="28"/>
        </w:rPr>
        <w:t>ООО «Управляющая организация «Микрорайон»</w:t>
      </w:r>
      <w:r w:rsidRPr="00AF1B11">
        <w:rPr>
          <w:sz w:val="28"/>
          <w:szCs w:val="28"/>
        </w:rPr>
        <w:t xml:space="preserve"> налога, уплачиваемого в связи с применением упрощенной системы налогообложения (далее – УСНО), налога на прибыль организаций, налога на добавленную стоимость (далее – НДС), налога на имущество послужили выводы налогового органа о том, что в нарушение положений ст. 249, п. 1 ст. 346.15 Налогового кодекса Российской Федерации (далее – НК РФ) Обществом неправомерно в состав доходов не</w:t>
      </w:r>
      <w:proofErr w:type="gramEnd"/>
      <w:r w:rsidRPr="00AF1B11">
        <w:rPr>
          <w:sz w:val="28"/>
          <w:szCs w:val="28"/>
        </w:rPr>
        <w:t xml:space="preserve"> включены денежные средства, поступающие от собственников помещений в многоквартирном жилом доме за содержание и ремонт общего имущества МКД.</w:t>
      </w:r>
    </w:p>
    <w:p w:rsidR="00634DD2" w:rsidRPr="00AF1B11" w:rsidRDefault="00F45D3D" w:rsidP="00AC18F2">
      <w:pPr>
        <w:pStyle w:val="a3"/>
        <w:spacing w:after="0"/>
        <w:ind w:left="0" w:firstLine="709"/>
        <w:jc w:val="both"/>
        <w:rPr>
          <w:sz w:val="28"/>
          <w:szCs w:val="28"/>
        </w:rPr>
      </w:pPr>
      <w:proofErr w:type="gramStart"/>
      <w:r w:rsidRPr="00AF1B11">
        <w:rPr>
          <w:sz w:val="28"/>
          <w:szCs w:val="28"/>
        </w:rPr>
        <w:t>Рассматривая данное дело, с</w:t>
      </w:r>
      <w:r w:rsidR="00634DD2" w:rsidRPr="00AF1B11">
        <w:rPr>
          <w:sz w:val="28"/>
          <w:szCs w:val="28"/>
        </w:rPr>
        <w:t>уды пришли к выводу, что исходя из условий договора управления МКД, договора на оказание услуг по расчетно-кассовому обслуживанию, положений ч. 1, 2 ст. 162 Жилищного кодекса Российской Федерации (далее – ЖК РФ), деятельность Общества по управлению МКД нельзя признать агентской, что в доходы ООО «УО Микрорайон» следует включать всю сумму денежных средств, поступившую от собственников имущества МКД, а</w:t>
      </w:r>
      <w:proofErr w:type="gramEnd"/>
      <w:r w:rsidR="00634DD2" w:rsidRPr="00AF1B11">
        <w:rPr>
          <w:sz w:val="28"/>
          <w:szCs w:val="28"/>
        </w:rPr>
        <w:t xml:space="preserve"> также что условия заключенных договоров, содержащие указание на наличие между сторонами агентского договора, следует расценивать как условия притворной сделки. </w:t>
      </w:r>
    </w:p>
    <w:p w:rsidR="00634DD2" w:rsidRPr="00AF1B11" w:rsidRDefault="00634DD2" w:rsidP="00AC18F2">
      <w:pPr>
        <w:pStyle w:val="a3"/>
        <w:spacing w:after="0"/>
        <w:ind w:left="0" w:firstLine="709"/>
        <w:jc w:val="both"/>
        <w:rPr>
          <w:sz w:val="28"/>
          <w:szCs w:val="28"/>
        </w:rPr>
      </w:pPr>
    </w:p>
    <w:p w:rsidR="00634DD2" w:rsidRPr="00AF1B11" w:rsidRDefault="00634DD2" w:rsidP="00AC18F2">
      <w:pPr>
        <w:autoSpaceDE w:val="0"/>
        <w:autoSpaceDN w:val="0"/>
        <w:adjustRightInd w:val="0"/>
        <w:ind w:firstLine="709"/>
        <w:contextualSpacing/>
        <w:jc w:val="both"/>
        <w:rPr>
          <w:sz w:val="28"/>
          <w:szCs w:val="28"/>
        </w:rPr>
      </w:pPr>
      <w:proofErr w:type="gramStart"/>
      <w:r w:rsidRPr="00AF1B11">
        <w:rPr>
          <w:sz w:val="28"/>
          <w:szCs w:val="28"/>
        </w:rPr>
        <w:t>В соответствии с п. 2 ст. 162 ЖК РФ по договору управления многоквартирным домом одна сторона (управляющая организация) по заданию другой стороны (собственников помещений в МКД и др.) в течение согласованного срока за плату обязуется оказывать услуги и выполнять работы по надлежащему содержанию и ремонту общего имущества в таком доме, предоставлять коммунальные услуги собственникам помещений в таком доме и пользующимся</w:t>
      </w:r>
      <w:proofErr w:type="gramEnd"/>
      <w:r w:rsidRPr="00AF1B11">
        <w:rPr>
          <w:sz w:val="28"/>
          <w:szCs w:val="28"/>
        </w:rPr>
        <w:t xml:space="preserve"> помещениями в этом доме лицам, осуществлять иную направленную на достижение целей управления МКД деятельность.</w:t>
      </w:r>
    </w:p>
    <w:p w:rsidR="00634DD2" w:rsidRPr="00AF1B11" w:rsidRDefault="00634DD2" w:rsidP="00AC18F2">
      <w:pPr>
        <w:pStyle w:val="ConsPlusNormal"/>
        <w:ind w:firstLine="709"/>
        <w:contextualSpacing/>
        <w:jc w:val="both"/>
        <w:rPr>
          <w:rFonts w:ascii="Times New Roman" w:hAnsi="Times New Roman" w:cs="Times New Roman"/>
          <w:sz w:val="28"/>
          <w:szCs w:val="28"/>
        </w:rPr>
      </w:pPr>
      <w:r w:rsidRPr="00AF1B11">
        <w:rPr>
          <w:rFonts w:ascii="Times New Roman" w:hAnsi="Times New Roman" w:cs="Times New Roman"/>
          <w:sz w:val="28"/>
          <w:szCs w:val="28"/>
        </w:rPr>
        <w:t>Согласно правовой позиции, изложенной в постановлении Президиума Высшего Арбитражного Суда Российской Федерации (далее – ВАС РФ) от 16.11.2010 № 10841/10, на оценку взаимоотношений сторон по договору управления не влияет, собственными ли силами выполняет такие работы общество или в этих целях оно привлекает других лиц.</w:t>
      </w:r>
    </w:p>
    <w:p w:rsidR="00634DD2" w:rsidRPr="00AF1B11" w:rsidRDefault="00634DD2" w:rsidP="00AC18F2">
      <w:pPr>
        <w:autoSpaceDE w:val="0"/>
        <w:autoSpaceDN w:val="0"/>
        <w:adjustRightInd w:val="0"/>
        <w:ind w:firstLine="709"/>
        <w:contextualSpacing/>
        <w:jc w:val="both"/>
        <w:rPr>
          <w:sz w:val="28"/>
          <w:szCs w:val="28"/>
        </w:rPr>
      </w:pPr>
      <w:r w:rsidRPr="00AF1B11">
        <w:rPr>
          <w:sz w:val="28"/>
          <w:szCs w:val="28"/>
        </w:rPr>
        <w:t xml:space="preserve">Составляющие элементы договора управления – услуга управления и работы по содержанию и ремонту общего имущества, а также предоставление коммунальных услуг. </w:t>
      </w:r>
    </w:p>
    <w:p w:rsidR="00634DD2" w:rsidRPr="00AF1B11" w:rsidRDefault="00634DD2" w:rsidP="00AC18F2">
      <w:pPr>
        <w:autoSpaceDE w:val="0"/>
        <w:autoSpaceDN w:val="0"/>
        <w:adjustRightInd w:val="0"/>
        <w:ind w:firstLine="709"/>
        <w:contextualSpacing/>
        <w:jc w:val="both"/>
        <w:rPr>
          <w:sz w:val="28"/>
          <w:szCs w:val="28"/>
        </w:rPr>
      </w:pPr>
      <w:r w:rsidRPr="00AF1B11">
        <w:rPr>
          <w:sz w:val="28"/>
          <w:szCs w:val="28"/>
        </w:rPr>
        <w:t xml:space="preserve">Как видно из приведенного определения, договор управления общим имуществом относится к смешанным договорам, </w:t>
      </w:r>
      <w:proofErr w:type="gramStart"/>
      <w:r w:rsidRPr="00AF1B11">
        <w:rPr>
          <w:sz w:val="28"/>
          <w:szCs w:val="28"/>
        </w:rPr>
        <w:t>содержащим</w:t>
      </w:r>
      <w:proofErr w:type="gramEnd"/>
      <w:r w:rsidRPr="00AF1B11">
        <w:rPr>
          <w:sz w:val="28"/>
          <w:szCs w:val="28"/>
        </w:rPr>
        <w:t xml:space="preserve"> прежде всего элементы договоров об оказании услуг и выполнении работ.</w:t>
      </w:r>
    </w:p>
    <w:p w:rsidR="00634DD2" w:rsidRPr="00AF1B11" w:rsidRDefault="00634DD2" w:rsidP="00AC18F2">
      <w:pPr>
        <w:autoSpaceDE w:val="0"/>
        <w:autoSpaceDN w:val="0"/>
        <w:adjustRightInd w:val="0"/>
        <w:ind w:firstLine="709"/>
        <w:contextualSpacing/>
        <w:jc w:val="both"/>
        <w:rPr>
          <w:sz w:val="28"/>
          <w:szCs w:val="28"/>
        </w:rPr>
      </w:pPr>
      <w:r w:rsidRPr="00AF1B11">
        <w:rPr>
          <w:sz w:val="28"/>
          <w:szCs w:val="28"/>
        </w:rPr>
        <w:t xml:space="preserve">При этом необходимо учитывать, что </w:t>
      </w:r>
      <w:hyperlink r:id="rId21" w:history="1">
        <w:r w:rsidRPr="00AF1B11">
          <w:rPr>
            <w:sz w:val="28"/>
            <w:szCs w:val="28"/>
          </w:rPr>
          <w:t>ст. 8</w:t>
        </w:r>
      </w:hyperlink>
      <w:r w:rsidRPr="00AF1B11">
        <w:rPr>
          <w:sz w:val="28"/>
          <w:szCs w:val="28"/>
        </w:rPr>
        <w:t xml:space="preserve"> ЖК РФ установила приоритет норм Жилищного кодекса при применении к жилищным </w:t>
      </w:r>
      <w:r w:rsidRPr="00AF1B11">
        <w:rPr>
          <w:sz w:val="28"/>
          <w:szCs w:val="28"/>
        </w:rPr>
        <w:lastRenderedPageBreak/>
        <w:t>отношениям иного законодательства. Это касается и вытекающих из договора управления многоквартирным домом жилищных отношений, связанных с содержанием общего имущества МКД, предоставлением коммунальных услуг, внесением платы за коммунальные услуги.</w:t>
      </w:r>
    </w:p>
    <w:p w:rsidR="00634DD2" w:rsidRPr="00AF1B11" w:rsidRDefault="00634DD2" w:rsidP="00AC18F2">
      <w:pPr>
        <w:autoSpaceDE w:val="0"/>
        <w:autoSpaceDN w:val="0"/>
        <w:adjustRightInd w:val="0"/>
        <w:ind w:firstLine="709"/>
        <w:contextualSpacing/>
        <w:jc w:val="both"/>
        <w:rPr>
          <w:sz w:val="28"/>
          <w:szCs w:val="28"/>
        </w:rPr>
      </w:pPr>
      <w:r w:rsidRPr="00AF1B11">
        <w:rPr>
          <w:sz w:val="28"/>
          <w:szCs w:val="28"/>
        </w:rPr>
        <w:t xml:space="preserve">Необходимо учитывать, что согласно </w:t>
      </w:r>
      <w:hyperlink r:id="rId22" w:history="1">
        <w:r w:rsidRPr="00AF1B11">
          <w:rPr>
            <w:sz w:val="28"/>
            <w:szCs w:val="28"/>
          </w:rPr>
          <w:t>ст. 128</w:t>
        </w:r>
      </w:hyperlink>
      <w:r w:rsidRPr="00AF1B11">
        <w:rPr>
          <w:sz w:val="28"/>
          <w:szCs w:val="28"/>
        </w:rPr>
        <w:t xml:space="preserve"> Гражданского кодекса Российской Федерации (далее – ГК РФ) услуги и работы - это различные объекты гражданских прав.</w:t>
      </w:r>
    </w:p>
    <w:p w:rsidR="00634DD2" w:rsidRPr="00AF1B11" w:rsidRDefault="00634DD2" w:rsidP="00AC18F2">
      <w:pPr>
        <w:autoSpaceDE w:val="0"/>
        <w:autoSpaceDN w:val="0"/>
        <w:adjustRightInd w:val="0"/>
        <w:ind w:firstLine="709"/>
        <w:contextualSpacing/>
        <w:jc w:val="both"/>
        <w:rPr>
          <w:sz w:val="28"/>
          <w:szCs w:val="28"/>
        </w:rPr>
      </w:pPr>
      <w:r w:rsidRPr="00AF1B11">
        <w:rPr>
          <w:sz w:val="28"/>
          <w:szCs w:val="28"/>
        </w:rPr>
        <w:t xml:space="preserve">В связи с изложенным, необходимо признать договор управления смешанным договором, содержащим элементы договоров возмездного оказания услуг и подряда. </w:t>
      </w:r>
      <w:proofErr w:type="gramStart"/>
      <w:r w:rsidRPr="00AF1B11">
        <w:rPr>
          <w:sz w:val="28"/>
          <w:szCs w:val="28"/>
        </w:rPr>
        <w:t xml:space="preserve">Наличие всех этих элементов в договоре управления многоквартирным домом характеризует его правовую цель - достижение целей управления многоквартирным домом, частично указанных в </w:t>
      </w:r>
      <w:hyperlink r:id="rId23" w:history="1">
        <w:r w:rsidRPr="00AF1B11">
          <w:rPr>
            <w:sz w:val="28"/>
            <w:szCs w:val="28"/>
          </w:rPr>
          <w:t>ч. 1 ст. 161</w:t>
        </w:r>
      </w:hyperlink>
      <w:r w:rsidRPr="00AF1B11">
        <w:rPr>
          <w:sz w:val="28"/>
          <w:szCs w:val="28"/>
        </w:rPr>
        <w:t xml:space="preserve"> ЖК РФ: обеспечение благоприятных и безопасных условий проживания граждан, надлежащее содержание общего имущества в многоквартирном доме, а также предоставление коммунальных услуг гражданам, проживающим в таком доме. </w:t>
      </w:r>
      <w:proofErr w:type="gramEnd"/>
    </w:p>
    <w:p w:rsidR="00634DD2" w:rsidRPr="00AF1B11" w:rsidRDefault="00634DD2" w:rsidP="00AC18F2">
      <w:pPr>
        <w:pStyle w:val="ConsPlusNormal"/>
        <w:ind w:firstLine="709"/>
        <w:contextualSpacing/>
        <w:jc w:val="both"/>
        <w:rPr>
          <w:rFonts w:ascii="Times New Roman" w:hAnsi="Times New Roman" w:cs="Times New Roman"/>
          <w:sz w:val="28"/>
          <w:szCs w:val="28"/>
        </w:rPr>
      </w:pPr>
      <w:r w:rsidRPr="00AF1B11">
        <w:rPr>
          <w:rFonts w:ascii="Times New Roman" w:hAnsi="Times New Roman" w:cs="Times New Roman"/>
          <w:sz w:val="28"/>
          <w:szCs w:val="28"/>
        </w:rPr>
        <w:t>Сама по себе услуга управления, заключающаяся в выборе способа выполнения работ, которые обеспечивают надлежащее содержание общего имущества в МКД – собственными силами либо с привлечением субподрядных организаций – уже является составной частью договора управления МКД. Следовательно, произвольное избрание налогоплательщиком вида обязательства, возникающего в рамках данных правоотношений, в данном случае – обязательства, возникающие при исполнении агентского договора, не предусмотрены жилищным законодательством Российской Федерации.</w:t>
      </w:r>
    </w:p>
    <w:p w:rsidR="00634DD2" w:rsidRPr="00AF1B11" w:rsidRDefault="00634DD2" w:rsidP="00AC18F2">
      <w:pPr>
        <w:pStyle w:val="ConsPlusNormal"/>
        <w:ind w:firstLine="709"/>
        <w:jc w:val="both"/>
        <w:rPr>
          <w:rFonts w:ascii="Times New Roman" w:hAnsi="Times New Roman" w:cs="Times New Roman"/>
          <w:sz w:val="28"/>
          <w:szCs w:val="28"/>
        </w:rPr>
      </w:pPr>
    </w:p>
    <w:p w:rsidR="00634DD2" w:rsidRPr="00AF1B11" w:rsidRDefault="00F45D3D" w:rsidP="00AC18F2">
      <w:pPr>
        <w:pStyle w:val="ConsPlusNormal"/>
        <w:ind w:firstLine="709"/>
        <w:jc w:val="both"/>
        <w:rPr>
          <w:rFonts w:ascii="Times New Roman" w:hAnsi="Times New Roman" w:cs="Times New Roman"/>
          <w:sz w:val="28"/>
          <w:szCs w:val="28"/>
        </w:rPr>
      </w:pPr>
      <w:r w:rsidRPr="00AF1B11">
        <w:rPr>
          <w:rFonts w:ascii="Times New Roman" w:hAnsi="Times New Roman" w:cs="Times New Roman"/>
          <w:sz w:val="28"/>
          <w:szCs w:val="28"/>
        </w:rPr>
        <w:t>При этом следует учитывать, что Общество фактически роль агента собственников не осуществляло.</w:t>
      </w:r>
      <w:r w:rsidR="00634DD2" w:rsidRPr="00AF1B11">
        <w:rPr>
          <w:rFonts w:ascii="Times New Roman" w:hAnsi="Times New Roman" w:cs="Times New Roman"/>
          <w:sz w:val="28"/>
          <w:szCs w:val="28"/>
        </w:rPr>
        <w:t xml:space="preserve"> Так, согласно </w:t>
      </w:r>
      <w:hyperlink r:id="rId24" w:history="1">
        <w:r w:rsidR="00634DD2" w:rsidRPr="00AF1B11">
          <w:rPr>
            <w:rFonts w:ascii="Times New Roman" w:hAnsi="Times New Roman" w:cs="Times New Roman"/>
            <w:sz w:val="28"/>
            <w:szCs w:val="28"/>
          </w:rPr>
          <w:t>п. 1 ст. 1008</w:t>
        </w:r>
      </w:hyperlink>
      <w:r w:rsidR="00634DD2" w:rsidRPr="00AF1B11">
        <w:rPr>
          <w:rFonts w:ascii="Times New Roman" w:hAnsi="Times New Roman" w:cs="Times New Roman"/>
          <w:sz w:val="28"/>
          <w:szCs w:val="28"/>
        </w:rPr>
        <w:t xml:space="preserve"> ГК РФ в ходе исполнения договора агент обязан представлять принципалу отчеты в предусмотренном порядке в установленные сроки. Сложившаяся судебная практика однозначно говорит о том, что при отсутствии в договоре соответствующего условия о представлении отчета, данная обязанность с агента не снимается. Кроме того, п. 2 ст. 1008 ГК РФ предусмотрено, что к отчету агента должны быть приложены необходимые доказательства расходов, произведенных агентом за счет принципала. Вместе с тем, никаких доказатель</w:t>
      </w:r>
      <w:proofErr w:type="gramStart"/>
      <w:r w:rsidR="00634DD2" w:rsidRPr="00AF1B11">
        <w:rPr>
          <w:rFonts w:ascii="Times New Roman" w:hAnsi="Times New Roman" w:cs="Times New Roman"/>
          <w:sz w:val="28"/>
          <w:szCs w:val="28"/>
        </w:rPr>
        <w:t>ств пр</w:t>
      </w:r>
      <w:proofErr w:type="gramEnd"/>
      <w:r w:rsidR="00634DD2" w:rsidRPr="00AF1B11">
        <w:rPr>
          <w:rFonts w:ascii="Times New Roman" w:hAnsi="Times New Roman" w:cs="Times New Roman"/>
          <w:sz w:val="28"/>
          <w:szCs w:val="28"/>
        </w:rPr>
        <w:t xml:space="preserve">едставления ООО «УО «Микрорайон» отчетов агента собственникам жилых помещений не представлено, что свидетельствует об отсутствии у налогоплательщика намерений осуществлять агентскую деятельность. Как следует из договора управления многоквартирным домом от 01.04.2008, положений об отсутствии необходимости в представлении </w:t>
      </w:r>
      <w:r w:rsidR="00634DD2" w:rsidRPr="00AF1B11">
        <w:rPr>
          <w:rFonts w:ascii="Times New Roman" w:hAnsi="Times New Roman" w:cs="Times New Roman"/>
          <w:sz w:val="28"/>
          <w:szCs w:val="28"/>
        </w:rPr>
        <w:lastRenderedPageBreak/>
        <w:t>подтверждающих расходы документов он не содержит.</w:t>
      </w:r>
    </w:p>
    <w:p w:rsidR="00634DD2" w:rsidRPr="00AF1B11" w:rsidRDefault="00634DD2" w:rsidP="00AC18F2">
      <w:pPr>
        <w:autoSpaceDE w:val="0"/>
        <w:autoSpaceDN w:val="0"/>
        <w:adjustRightInd w:val="0"/>
        <w:ind w:firstLine="709"/>
        <w:jc w:val="both"/>
        <w:outlineLvl w:val="0"/>
        <w:rPr>
          <w:sz w:val="28"/>
          <w:szCs w:val="28"/>
        </w:rPr>
      </w:pPr>
      <w:r w:rsidRPr="00AF1B11">
        <w:rPr>
          <w:sz w:val="28"/>
          <w:szCs w:val="28"/>
        </w:rPr>
        <w:t xml:space="preserve">Указание </w:t>
      </w:r>
      <w:r w:rsidR="00F45D3D" w:rsidRPr="00AF1B11">
        <w:rPr>
          <w:sz w:val="28"/>
          <w:szCs w:val="28"/>
        </w:rPr>
        <w:t>Обществом</w:t>
      </w:r>
      <w:r w:rsidRPr="00AF1B11">
        <w:rPr>
          <w:sz w:val="28"/>
          <w:szCs w:val="28"/>
        </w:rPr>
        <w:t xml:space="preserve"> на отчеты, которые размещались им на</w:t>
      </w:r>
      <w:r w:rsidR="00F45D3D" w:rsidRPr="00AF1B11">
        <w:rPr>
          <w:sz w:val="28"/>
          <w:szCs w:val="28"/>
        </w:rPr>
        <w:t xml:space="preserve"> своем</w:t>
      </w:r>
      <w:r w:rsidRPr="00AF1B11">
        <w:rPr>
          <w:sz w:val="28"/>
          <w:szCs w:val="28"/>
        </w:rPr>
        <w:t xml:space="preserve"> официальном сайте, </w:t>
      </w:r>
      <w:r w:rsidR="00F45D3D" w:rsidRPr="00AF1B11">
        <w:rPr>
          <w:sz w:val="28"/>
          <w:szCs w:val="28"/>
        </w:rPr>
        <w:t>на выводы судов не повлияло</w:t>
      </w:r>
      <w:r w:rsidRPr="00AF1B11">
        <w:rPr>
          <w:sz w:val="28"/>
          <w:szCs w:val="28"/>
        </w:rPr>
        <w:t xml:space="preserve">, поскольку размещаемые на сайте управляющей компании ежегодные отчеты в порядке, предусмотренном </w:t>
      </w:r>
      <w:r w:rsidR="00F45D3D" w:rsidRPr="00AF1B11">
        <w:rPr>
          <w:sz w:val="28"/>
          <w:szCs w:val="28"/>
        </w:rPr>
        <w:t>п. </w:t>
      </w:r>
      <w:r w:rsidRPr="00AF1B11">
        <w:rPr>
          <w:sz w:val="28"/>
          <w:szCs w:val="28"/>
        </w:rPr>
        <w:t>11 ст. 162 ЖК РФ, не являются отчетами агента, предусмотренными ст. 1008 ГК РФ. Согласно сложившейся судебной практике, документы, не содержащие конкретных сведений об осуществленных агентом действиях, не могут служить доказательством выполнения агентом своих обязательств.</w:t>
      </w:r>
    </w:p>
    <w:p w:rsidR="00634DD2" w:rsidRPr="00AF1B11" w:rsidRDefault="00F45D3D" w:rsidP="00AC18F2">
      <w:pPr>
        <w:autoSpaceDE w:val="0"/>
        <w:autoSpaceDN w:val="0"/>
        <w:adjustRightInd w:val="0"/>
        <w:ind w:firstLine="709"/>
        <w:jc w:val="both"/>
        <w:outlineLvl w:val="0"/>
        <w:rPr>
          <w:sz w:val="28"/>
          <w:szCs w:val="28"/>
        </w:rPr>
      </w:pPr>
      <w:r w:rsidRPr="00AF1B11">
        <w:rPr>
          <w:sz w:val="28"/>
          <w:szCs w:val="28"/>
        </w:rPr>
        <w:t>Д</w:t>
      </w:r>
      <w:r w:rsidR="00634DD2" w:rsidRPr="00AF1B11">
        <w:rPr>
          <w:sz w:val="28"/>
          <w:szCs w:val="28"/>
        </w:rPr>
        <w:t>овод</w:t>
      </w:r>
      <w:r w:rsidRPr="00AF1B11">
        <w:rPr>
          <w:sz w:val="28"/>
          <w:szCs w:val="28"/>
        </w:rPr>
        <w:t>ы</w:t>
      </w:r>
      <w:r w:rsidR="00634DD2" w:rsidRPr="00AF1B11">
        <w:rPr>
          <w:sz w:val="28"/>
          <w:szCs w:val="28"/>
        </w:rPr>
        <w:t xml:space="preserve"> </w:t>
      </w:r>
      <w:r w:rsidRPr="00AF1B11">
        <w:rPr>
          <w:sz w:val="28"/>
          <w:szCs w:val="28"/>
        </w:rPr>
        <w:t>Общества</w:t>
      </w:r>
      <w:r w:rsidR="00634DD2" w:rsidRPr="00AF1B11">
        <w:rPr>
          <w:sz w:val="28"/>
          <w:szCs w:val="28"/>
        </w:rPr>
        <w:t xml:space="preserve"> о том, что договоры с фактическими исполнителями работ и услуг заключались от имени и за счет собственников, не соответств</w:t>
      </w:r>
      <w:r w:rsidRPr="00AF1B11">
        <w:rPr>
          <w:sz w:val="28"/>
          <w:szCs w:val="28"/>
        </w:rPr>
        <w:t>овали действительности, так как в ходе проверки Обществом представлялись договоры</w:t>
      </w:r>
      <w:r w:rsidR="00634DD2" w:rsidRPr="00AF1B11">
        <w:rPr>
          <w:sz w:val="28"/>
          <w:szCs w:val="28"/>
        </w:rPr>
        <w:t xml:space="preserve">, согласно которым </w:t>
      </w:r>
      <w:r w:rsidRPr="00AF1B11">
        <w:rPr>
          <w:sz w:val="28"/>
          <w:szCs w:val="28"/>
        </w:rPr>
        <w:t>Общество</w:t>
      </w:r>
      <w:r w:rsidR="00634DD2" w:rsidRPr="00AF1B11">
        <w:rPr>
          <w:sz w:val="28"/>
          <w:szCs w:val="28"/>
        </w:rPr>
        <w:t xml:space="preserve"> действует от своего имени. </w:t>
      </w:r>
    </w:p>
    <w:p w:rsidR="00634DD2" w:rsidRPr="00AF1B11" w:rsidRDefault="00634DD2" w:rsidP="00AC18F2">
      <w:pPr>
        <w:pStyle w:val="ConsPlusNormal"/>
        <w:ind w:firstLine="709"/>
        <w:jc w:val="both"/>
        <w:rPr>
          <w:rFonts w:ascii="Times New Roman" w:hAnsi="Times New Roman" w:cs="Times New Roman"/>
          <w:sz w:val="28"/>
          <w:szCs w:val="28"/>
        </w:rPr>
      </w:pPr>
    </w:p>
    <w:p w:rsidR="00634DD2" w:rsidRPr="00AF1B11" w:rsidRDefault="00634DD2" w:rsidP="00AC18F2">
      <w:pPr>
        <w:pStyle w:val="ConsPlusNormal"/>
        <w:ind w:firstLine="709"/>
        <w:jc w:val="both"/>
        <w:rPr>
          <w:rFonts w:ascii="Times New Roman" w:hAnsi="Times New Roman" w:cs="Times New Roman"/>
          <w:sz w:val="28"/>
          <w:szCs w:val="28"/>
        </w:rPr>
      </w:pPr>
      <w:r w:rsidRPr="00AF1B11">
        <w:rPr>
          <w:rFonts w:ascii="Times New Roman" w:hAnsi="Times New Roman" w:cs="Times New Roman"/>
          <w:sz w:val="28"/>
          <w:szCs w:val="28"/>
        </w:rPr>
        <w:t xml:space="preserve">Также </w:t>
      </w:r>
      <w:r w:rsidR="00F45D3D" w:rsidRPr="00AF1B11">
        <w:rPr>
          <w:rFonts w:ascii="Times New Roman" w:hAnsi="Times New Roman" w:cs="Times New Roman"/>
          <w:sz w:val="28"/>
          <w:szCs w:val="28"/>
        </w:rPr>
        <w:t xml:space="preserve">судами признаны не соответствующим действительности доводы Общества о том, что </w:t>
      </w:r>
      <w:r w:rsidRPr="00AF1B11">
        <w:rPr>
          <w:rFonts w:ascii="Times New Roman" w:hAnsi="Times New Roman" w:cs="Times New Roman"/>
          <w:sz w:val="28"/>
          <w:szCs w:val="28"/>
        </w:rPr>
        <w:t xml:space="preserve">денежные средства, поступающие от собственников помещений МКД, не образуют его экономической выгоды. </w:t>
      </w:r>
    </w:p>
    <w:p w:rsidR="00634DD2" w:rsidRPr="00AF1B11" w:rsidRDefault="00F45D3D" w:rsidP="00AC18F2">
      <w:pPr>
        <w:ind w:firstLine="709"/>
        <w:jc w:val="both"/>
        <w:rPr>
          <w:sz w:val="28"/>
          <w:szCs w:val="28"/>
        </w:rPr>
      </w:pPr>
      <w:r w:rsidRPr="00AF1B11">
        <w:rPr>
          <w:sz w:val="28"/>
          <w:szCs w:val="28"/>
        </w:rPr>
        <w:t>В рассмо</w:t>
      </w:r>
      <w:r w:rsidR="00634DD2" w:rsidRPr="00AF1B11">
        <w:rPr>
          <w:sz w:val="28"/>
          <w:szCs w:val="28"/>
        </w:rPr>
        <w:t>тр</w:t>
      </w:r>
      <w:r w:rsidRPr="00AF1B11">
        <w:rPr>
          <w:sz w:val="28"/>
          <w:szCs w:val="28"/>
        </w:rPr>
        <w:t>енной</w:t>
      </w:r>
      <w:r w:rsidR="00634DD2" w:rsidRPr="00AF1B11">
        <w:rPr>
          <w:sz w:val="28"/>
          <w:szCs w:val="28"/>
        </w:rPr>
        <w:t xml:space="preserve"> ситуации перечисление денежных  МУП «АРКЦ» в адрес контрагентов ООО «УО «Микрорайон» происходило по письменному распоряжению последнего, что прямо указано в п. 3.6 договора оказания услуг на расчетно-кассовое обслуживание № 6 от 01.04.2008 года.</w:t>
      </w:r>
    </w:p>
    <w:p w:rsidR="00634DD2" w:rsidRPr="00AF1B11" w:rsidRDefault="00634DD2" w:rsidP="00AC18F2">
      <w:pPr>
        <w:ind w:firstLine="709"/>
        <w:jc w:val="both"/>
        <w:rPr>
          <w:sz w:val="28"/>
          <w:szCs w:val="28"/>
        </w:rPr>
      </w:pPr>
      <w:r w:rsidRPr="00AF1B11">
        <w:rPr>
          <w:sz w:val="28"/>
          <w:szCs w:val="28"/>
        </w:rPr>
        <w:t>Таким образом, оплата задолженност</w:t>
      </w:r>
      <w:proofErr w:type="gramStart"/>
      <w:r w:rsidRPr="00AF1B11">
        <w:rPr>
          <w:sz w:val="28"/>
          <w:szCs w:val="28"/>
        </w:rPr>
        <w:t>и ООО</w:t>
      </w:r>
      <w:proofErr w:type="gramEnd"/>
      <w:r w:rsidRPr="00AF1B11">
        <w:rPr>
          <w:sz w:val="28"/>
          <w:szCs w:val="28"/>
        </w:rPr>
        <w:t xml:space="preserve"> «УО «Микрорайон»  перед своими контрагентами со счетов МУП «АРКЦ» по его распоряжению не имеет правового значения при определении поступивших на указанный расчетный счет денежных средств в качестве дохода налогоплательщика.</w:t>
      </w:r>
    </w:p>
    <w:p w:rsidR="00634DD2" w:rsidRPr="00AF1B11" w:rsidRDefault="00634DD2" w:rsidP="00AC18F2">
      <w:pPr>
        <w:ind w:firstLine="709"/>
        <w:jc w:val="both"/>
        <w:rPr>
          <w:sz w:val="28"/>
          <w:szCs w:val="28"/>
        </w:rPr>
      </w:pPr>
    </w:p>
    <w:p w:rsidR="00AC18F2" w:rsidRPr="00AF1B11" w:rsidRDefault="00634DD2" w:rsidP="00AC18F2">
      <w:pPr>
        <w:pStyle w:val="a3"/>
        <w:spacing w:after="0"/>
        <w:ind w:left="0" w:firstLine="709"/>
        <w:jc w:val="both"/>
        <w:rPr>
          <w:sz w:val="28"/>
          <w:szCs w:val="28"/>
        </w:rPr>
      </w:pPr>
      <w:r w:rsidRPr="00AF1B11">
        <w:rPr>
          <w:sz w:val="28"/>
          <w:szCs w:val="28"/>
        </w:rPr>
        <w:t xml:space="preserve">Кроме того, </w:t>
      </w:r>
      <w:r w:rsidR="00F45D3D" w:rsidRPr="00AF1B11">
        <w:rPr>
          <w:sz w:val="28"/>
          <w:szCs w:val="28"/>
        </w:rPr>
        <w:t xml:space="preserve">основанием для признания позиции налогового органа правомерной послужило также наличие судебных актов, связанных с исполнением ООО «УО «Микрорайон» своих обязательств как управляющей компании. При этом ни по одному из дел довода о том, что Общество является агентом, не </w:t>
      </w:r>
      <w:proofErr w:type="gramStart"/>
      <w:r w:rsidR="00F45D3D" w:rsidRPr="00AF1B11">
        <w:rPr>
          <w:sz w:val="28"/>
          <w:szCs w:val="28"/>
        </w:rPr>
        <w:t>заявлялось</w:t>
      </w:r>
      <w:proofErr w:type="gramEnd"/>
      <w:r w:rsidR="00F45D3D" w:rsidRPr="00AF1B11">
        <w:rPr>
          <w:sz w:val="28"/>
          <w:szCs w:val="28"/>
        </w:rPr>
        <w:t xml:space="preserve">, нормы главы 52 ГК РФ не приводились и, соответственно, судами не применялись. </w:t>
      </w:r>
      <w:r w:rsidR="00AC18F2" w:rsidRPr="00AF1B11">
        <w:rPr>
          <w:sz w:val="28"/>
          <w:szCs w:val="28"/>
        </w:rPr>
        <w:t>С</w:t>
      </w:r>
      <w:r w:rsidR="00F45D3D" w:rsidRPr="00AF1B11">
        <w:rPr>
          <w:sz w:val="28"/>
          <w:szCs w:val="28"/>
        </w:rPr>
        <w:t>удебные акты подтвер</w:t>
      </w:r>
      <w:r w:rsidR="00AC18F2" w:rsidRPr="00AF1B11">
        <w:rPr>
          <w:sz w:val="28"/>
          <w:szCs w:val="28"/>
        </w:rPr>
        <w:t>дили</w:t>
      </w:r>
      <w:r w:rsidR="00F45D3D" w:rsidRPr="00AF1B11">
        <w:rPr>
          <w:sz w:val="28"/>
          <w:szCs w:val="28"/>
        </w:rPr>
        <w:t xml:space="preserve"> </w:t>
      </w:r>
      <w:r w:rsidR="00AC18F2" w:rsidRPr="00AF1B11">
        <w:rPr>
          <w:sz w:val="28"/>
          <w:szCs w:val="28"/>
        </w:rPr>
        <w:t>позицию налогового органа</w:t>
      </w:r>
      <w:r w:rsidR="00F45D3D" w:rsidRPr="00AF1B11">
        <w:rPr>
          <w:sz w:val="28"/>
          <w:szCs w:val="28"/>
        </w:rPr>
        <w:t xml:space="preserve"> о том, чт</w:t>
      </w:r>
      <w:proofErr w:type="gramStart"/>
      <w:r w:rsidR="00F45D3D" w:rsidRPr="00AF1B11">
        <w:rPr>
          <w:sz w:val="28"/>
          <w:szCs w:val="28"/>
        </w:rPr>
        <w:t>о ООО</w:t>
      </w:r>
      <w:proofErr w:type="gramEnd"/>
      <w:r w:rsidR="00F45D3D" w:rsidRPr="00AF1B11">
        <w:rPr>
          <w:sz w:val="28"/>
          <w:szCs w:val="28"/>
        </w:rPr>
        <w:t xml:space="preserve"> «УО «Микрорайон» применяет свою роль агента только при исчислении налоговой базы. В остальных случаях договор управления МКД, заявляемый Обществом как агентский, по сути таковым не является, что свидетельствует о правомерности выводов налогового органа, содержащихся в оспариваемом решении по результатам ВНП.</w:t>
      </w:r>
    </w:p>
    <w:p w:rsidR="00E95CD9" w:rsidRPr="00AC18F2" w:rsidRDefault="00AF1B11" w:rsidP="00555EF7">
      <w:pPr>
        <w:jc w:val="center"/>
        <w:rPr>
          <w:sz w:val="28"/>
          <w:szCs w:val="28"/>
        </w:rPr>
      </w:pPr>
      <w:r>
        <w:rPr>
          <w:sz w:val="28"/>
          <w:szCs w:val="28"/>
        </w:rPr>
        <w:t>Спасибо за внимание.</w:t>
      </w:r>
    </w:p>
    <w:sectPr w:rsidR="00E95CD9" w:rsidRPr="00AC18F2" w:rsidSect="003F53A1">
      <w:headerReference w:type="default" r:id="rId25"/>
      <w:headerReference w:type="first" r:id="rId2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4E9E" w:rsidRDefault="00DC4E9E" w:rsidP="003F53A1">
      <w:r>
        <w:separator/>
      </w:r>
    </w:p>
  </w:endnote>
  <w:endnote w:type="continuationSeparator" w:id="1">
    <w:p w:rsidR="00DC4E9E" w:rsidRDefault="00DC4E9E" w:rsidP="003F53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4E9E" w:rsidRDefault="00DC4E9E" w:rsidP="003F53A1">
      <w:r>
        <w:separator/>
      </w:r>
    </w:p>
  </w:footnote>
  <w:footnote w:type="continuationSeparator" w:id="1">
    <w:p w:rsidR="00DC4E9E" w:rsidRDefault="00DC4E9E" w:rsidP="003F53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192313"/>
      <w:docPartObj>
        <w:docPartGallery w:val="Page Numbers (Top of Page)"/>
        <w:docPartUnique/>
      </w:docPartObj>
    </w:sdtPr>
    <w:sdtContent>
      <w:p w:rsidR="00DF5716" w:rsidRDefault="00DF5716" w:rsidP="00DF5716">
        <w:pPr>
          <w:pStyle w:val="a5"/>
          <w:jc w:val="center"/>
        </w:pPr>
        <w:r w:rsidRPr="00D2789C">
          <w:t>Публичное обсуждение по вопросам правоприменительной практики налоговых органов Хабаровского края и соблюдения обязательных требований при проведении контрольно-надзорной деятельности</w:t>
        </w:r>
        <w:r>
          <w:t xml:space="preserve"> 25 октября 2017 года</w:t>
        </w:r>
      </w:p>
      <w:p w:rsidR="00DF5716" w:rsidRDefault="00DF5716" w:rsidP="00DF5716">
        <w:pPr>
          <w:pStyle w:val="a5"/>
          <w:jc w:val="center"/>
        </w:pPr>
        <w:proofErr w:type="spellStart"/>
        <w:r w:rsidRPr="00DF5716">
          <w:t>Яшилбаева</w:t>
        </w:r>
        <w:proofErr w:type="spellEnd"/>
        <w:r w:rsidRPr="00DF5716">
          <w:t xml:space="preserve"> Екатерина Александровна</w:t>
        </w:r>
        <w:r>
          <w:t xml:space="preserve"> - </w:t>
        </w:r>
        <w:r w:rsidRPr="00DF5716">
          <w:t>Начальник правового отдела УФНС России по Хабаровскому краю</w:t>
        </w:r>
      </w:p>
      <w:p w:rsidR="00DF5716" w:rsidRDefault="00DF5716">
        <w:pPr>
          <w:pStyle w:val="a5"/>
          <w:jc w:val="center"/>
        </w:pPr>
      </w:p>
      <w:p w:rsidR="003F53A1" w:rsidRDefault="009623CB" w:rsidP="00DF5716">
        <w:pPr>
          <w:pStyle w:val="a5"/>
          <w:jc w:val="center"/>
        </w:pPr>
        <w:fldSimple w:instr=" PAGE   \* MERGEFORMAT ">
          <w:r w:rsidR="00F44699">
            <w:rPr>
              <w:noProof/>
            </w:rPr>
            <w:t>6</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716" w:rsidRDefault="00DF5716" w:rsidP="00DF5716">
    <w:pPr>
      <w:pStyle w:val="a5"/>
      <w:jc w:val="center"/>
    </w:pPr>
    <w:r w:rsidRPr="00D2789C">
      <w:t>Публичное обсуждение по вопросам правоприменительной практики налоговых органов Хабаровского края и соблюдения обязательных требований при проведении контрольно-надзорной деятельности</w:t>
    </w:r>
    <w:r>
      <w:t xml:space="preserve"> 25 октября 2017 года</w:t>
    </w:r>
  </w:p>
  <w:p w:rsidR="00DF5716" w:rsidRDefault="00DF5716" w:rsidP="00DF5716">
    <w:pPr>
      <w:pStyle w:val="a5"/>
      <w:jc w:val="center"/>
    </w:pPr>
    <w:proofErr w:type="spellStart"/>
    <w:r w:rsidRPr="00DF5716">
      <w:t>Яшилбаева</w:t>
    </w:r>
    <w:proofErr w:type="spellEnd"/>
    <w:r w:rsidRPr="00DF5716">
      <w:t xml:space="preserve"> Екатерина Александровна</w:t>
    </w:r>
    <w:r>
      <w:t xml:space="preserve"> - </w:t>
    </w:r>
    <w:r w:rsidRPr="00DF5716">
      <w:t>Начальник правового отдела УФНС России по Хабаровскому краю</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C5DE7"/>
    <w:rsid w:val="00095724"/>
    <w:rsid w:val="001E3806"/>
    <w:rsid w:val="003F53A1"/>
    <w:rsid w:val="00520082"/>
    <w:rsid w:val="00555EF7"/>
    <w:rsid w:val="00634DD2"/>
    <w:rsid w:val="007073A5"/>
    <w:rsid w:val="00941548"/>
    <w:rsid w:val="009623CB"/>
    <w:rsid w:val="009C5DE7"/>
    <w:rsid w:val="009F541E"/>
    <w:rsid w:val="00AC18F2"/>
    <w:rsid w:val="00AF1B11"/>
    <w:rsid w:val="00D65BD1"/>
    <w:rsid w:val="00DC4E9E"/>
    <w:rsid w:val="00DF5716"/>
    <w:rsid w:val="00EF7113"/>
    <w:rsid w:val="00F44699"/>
    <w:rsid w:val="00F45D3D"/>
    <w:rsid w:val="00FA207A"/>
    <w:rsid w:val="00FB4DC5"/>
    <w:rsid w:val="00FC0AF5"/>
    <w:rsid w:val="00FE20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DE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9C5DE7"/>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C5DE7"/>
    <w:rPr>
      <w:rFonts w:ascii="Times New Roman" w:eastAsia="Times New Roman" w:hAnsi="Times New Roman" w:cs="Times New Roman"/>
      <w:b/>
      <w:bCs/>
      <w:sz w:val="24"/>
      <w:szCs w:val="24"/>
      <w:lang w:eastAsia="ru-RU"/>
    </w:rPr>
  </w:style>
  <w:style w:type="paragraph" w:customStyle="1" w:styleId="ConsPlusNormal">
    <w:name w:val="ConsPlusNormal"/>
    <w:link w:val="ConsPlusNormal0"/>
    <w:rsid w:val="00634D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634DD2"/>
    <w:rPr>
      <w:rFonts w:ascii="Arial" w:eastAsia="Times New Roman" w:hAnsi="Arial" w:cs="Arial"/>
      <w:sz w:val="20"/>
      <w:szCs w:val="20"/>
      <w:lang w:eastAsia="ru-RU"/>
    </w:rPr>
  </w:style>
  <w:style w:type="paragraph" w:styleId="a3">
    <w:name w:val="Body Text Indent"/>
    <w:basedOn w:val="a"/>
    <w:link w:val="a4"/>
    <w:rsid w:val="00634DD2"/>
    <w:pPr>
      <w:spacing w:after="120"/>
      <w:ind w:left="283"/>
    </w:pPr>
  </w:style>
  <w:style w:type="character" w:customStyle="1" w:styleId="a4">
    <w:name w:val="Основной текст с отступом Знак"/>
    <w:basedOn w:val="a0"/>
    <w:link w:val="a3"/>
    <w:rsid w:val="00634DD2"/>
    <w:rPr>
      <w:rFonts w:ascii="Times New Roman" w:eastAsia="Times New Roman" w:hAnsi="Times New Roman" w:cs="Times New Roman"/>
      <w:sz w:val="24"/>
      <w:szCs w:val="24"/>
    </w:rPr>
  </w:style>
  <w:style w:type="paragraph" w:styleId="a5">
    <w:name w:val="header"/>
    <w:basedOn w:val="a"/>
    <w:link w:val="a6"/>
    <w:uiPriority w:val="99"/>
    <w:unhideWhenUsed/>
    <w:rsid w:val="003F53A1"/>
    <w:pPr>
      <w:tabs>
        <w:tab w:val="center" w:pos="4677"/>
        <w:tab w:val="right" w:pos="9355"/>
      </w:tabs>
    </w:pPr>
  </w:style>
  <w:style w:type="character" w:customStyle="1" w:styleId="a6">
    <w:name w:val="Верхний колонтитул Знак"/>
    <w:basedOn w:val="a0"/>
    <w:link w:val="a5"/>
    <w:uiPriority w:val="99"/>
    <w:rsid w:val="003F53A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3F53A1"/>
    <w:pPr>
      <w:tabs>
        <w:tab w:val="center" w:pos="4677"/>
        <w:tab w:val="right" w:pos="9355"/>
      </w:tabs>
    </w:pPr>
  </w:style>
  <w:style w:type="character" w:customStyle="1" w:styleId="a8">
    <w:name w:val="Нижний колонтитул Знак"/>
    <w:basedOn w:val="a0"/>
    <w:link w:val="a7"/>
    <w:uiPriority w:val="99"/>
    <w:semiHidden/>
    <w:rsid w:val="003F53A1"/>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18851820">
      <w:bodyDiv w:val="1"/>
      <w:marLeft w:val="0"/>
      <w:marRight w:val="0"/>
      <w:marTop w:val="0"/>
      <w:marBottom w:val="0"/>
      <w:divBdr>
        <w:top w:val="none" w:sz="0" w:space="0" w:color="auto"/>
        <w:left w:val="none" w:sz="0" w:space="0" w:color="auto"/>
        <w:bottom w:val="none" w:sz="0" w:space="0" w:color="auto"/>
        <w:right w:val="none" w:sz="0" w:space="0" w:color="auto"/>
      </w:divBdr>
    </w:div>
    <w:div w:id="82937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331DC9D36037B2E461AF5256D74F481C819064105181A2B765EB35T1zAH" TargetMode="External"/><Relationship Id="rId13" Type="http://schemas.openxmlformats.org/officeDocument/2006/relationships/hyperlink" Target="consultantplus://offline/ref=C66ABBF43D4204B390B0ADAA84EDBF2F82EE7138EE7A598D6988DA710B15AC22607F21C43906v3j0I" TargetMode="External"/><Relationship Id="rId18" Type="http://schemas.openxmlformats.org/officeDocument/2006/relationships/hyperlink" Target="consultantplus://offline/ref=C66ABBF43D4204B390B0ADAA84EDBF2F82E1703DE17A598D6988DA710B15AC22607F21CD38003730v4jFI" TargetMode="External"/><Relationship Id="rId26"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hyperlink" Target="consultantplus://offline/ref=8C28BBCBEC0D68C739B7F6A57335B9E20A577500B8F5C88385AB10958549A7FB74BBC67FC69488w2f7B" TargetMode="External"/><Relationship Id="rId7" Type="http://schemas.openxmlformats.org/officeDocument/2006/relationships/hyperlink" Target="consultantplus://offline/ref=65331DC9D36037B2E461AF5256D74F481C819669175181A2B765EB35T1zAH" TargetMode="External"/><Relationship Id="rId12" Type="http://schemas.openxmlformats.org/officeDocument/2006/relationships/hyperlink" Target="consultantplus://offline/ref=C66ABBF43D4204B390B0ADAA84EDBF2F82EE7138EE7A598D6988DA710B15AC22607F21CD3801333Cv4j5I" TargetMode="External"/><Relationship Id="rId17" Type="http://schemas.openxmlformats.org/officeDocument/2006/relationships/hyperlink" Target="consultantplus://offline/ref=C66ABBF43D4204B390B0ADAA84EDBF2F82EE7138EE7A598D6988DA710B15AC22607F21C43906v3j0I"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consultantplus://offline/ref=C66ABBF43D4204B390B0ADAA84EDBF2F82EE7138EE7A598D6988DA710B15AC22607F21C43906v3j0I" TargetMode="External"/><Relationship Id="rId20" Type="http://schemas.openxmlformats.org/officeDocument/2006/relationships/hyperlink" Target="consultantplus://offline/ref=C66ABBF43D4204B390B0ADAA84EDBF2F82EE7138EE7A598D6988DA710B15AC22607F21C43906v3j0I" TargetMode="External"/><Relationship Id="rId1" Type="http://schemas.openxmlformats.org/officeDocument/2006/relationships/styles" Target="styles.xml"/><Relationship Id="rId6" Type="http://schemas.openxmlformats.org/officeDocument/2006/relationships/hyperlink" Target="consultantplus://offline/ref=65331DC9D36037B2E461B05757D74F48148A9D65105BDCA8BF3CE7371DT5zDH" TargetMode="External"/><Relationship Id="rId11" Type="http://schemas.openxmlformats.org/officeDocument/2006/relationships/hyperlink" Target="consultantplus://offline/ref=C66ABBF43D4204B390B0ADAA84EDBF2F82E17235E176598D6988DA710B15AC22607F21CD3801363Cv4jFI" TargetMode="External"/><Relationship Id="rId24" Type="http://schemas.openxmlformats.org/officeDocument/2006/relationships/hyperlink" Target="consultantplus://offline/ref=BB83F44FE6C8CF5CB3F912F7F83E71FA07F2EC7AC4183526F680E8954C5B6F8A2FA648B2B0A5B683k9sFB" TargetMode="External"/><Relationship Id="rId5" Type="http://schemas.openxmlformats.org/officeDocument/2006/relationships/endnotes" Target="endnotes.xml"/><Relationship Id="rId15" Type="http://schemas.openxmlformats.org/officeDocument/2006/relationships/hyperlink" Target="consultantplus://offline/ref=C66ABBF43D4204B390B0ADAA84EDBF2F82EE7138EE7A598D6988DA710B15AC22607F21C43906v3j0I" TargetMode="External"/><Relationship Id="rId23" Type="http://schemas.openxmlformats.org/officeDocument/2006/relationships/hyperlink" Target="consultantplus://offline/ref=AD9255F2A444412E819E2C19947E967673D061C9DF3D8D81BC1786C0573D0F99ECE3DD88E82A124E00B" TargetMode="External"/><Relationship Id="rId28" Type="http://schemas.openxmlformats.org/officeDocument/2006/relationships/theme" Target="theme/theme1.xml"/><Relationship Id="rId10" Type="http://schemas.openxmlformats.org/officeDocument/2006/relationships/hyperlink" Target="consultantplus://offline/ref=C66ABBF43D4204B390B0ADAA84EDBF2F82E17235E176598D6988DA710B15AC22607F21CD38013231v4j7I" TargetMode="External"/><Relationship Id="rId19" Type="http://schemas.openxmlformats.org/officeDocument/2006/relationships/hyperlink" Target="consultantplus://offline/ref=C66ABBF43D4204B390B0ADAA84EDBF2F82EE7138EE7A598D6988DA710B15AC22607F21C43906v3j0I" TargetMode="External"/><Relationship Id="rId4" Type="http://schemas.openxmlformats.org/officeDocument/2006/relationships/footnotes" Target="footnotes.xml"/><Relationship Id="rId9" Type="http://schemas.openxmlformats.org/officeDocument/2006/relationships/hyperlink" Target="consultantplus://offline/ref=65331DC9D36037B2E461AF5256D74F481C81966A155181A2B765EB35T1zAH" TargetMode="External"/><Relationship Id="rId14" Type="http://schemas.openxmlformats.org/officeDocument/2006/relationships/hyperlink" Target="consultantplus://offline/ref=C66ABBF43D4204B390B0ADAA84EDBF2F82EE7138EE7A598D6988DA710B15AC22607F21C43906v3j0I" TargetMode="External"/><Relationship Id="rId22" Type="http://schemas.openxmlformats.org/officeDocument/2006/relationships/hyperlink" Target="consultantplus://offline/ref=4437EB69FFBCF61B2EC8A33A8D6DF302960E4CAAD98650EB7555CA00D0183B04F8ECFCW5jAB"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2463</Words>
  <Characters>14045</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2700-00-944</dc:creator>
  <cp:lastModifiedBy>user817</cp:lastModifiedBy>
  <cp:revision>4</cp:revision>
  <cp:lastPrinted>2017-10-03T06:19:00Z</cp:lastPrinted>
  <dcterms:created xsi:type="dcterms:W3CDTF">2018-02-05T07:15:00Z</dcterms:created>
  <dcterms:modified xsi:type="dcterms:W3CDTF">2018-02-05T07:17:00Z</dcterms:modified>
</cp:coreProperties>
</file>