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ayout w:type="fixed"/>
        <w:tblLook w:val="01E0"/>
      </w:tblPr>
      <w:tblGrid>
        <w:gridCol w:w="2574"/>
        <w:gridCol w:w="2394"/>
        <w:gridCol w:w="1440"/>
        <w:gridCol w:w="3600"/>
      </w:tblGrid>
      <w:tr w:rsidR="00D74AE2" w:rsidTr="008E586B">
        <w:tc>
          <w:tcPr>
            <w:tcW w:w="2574" w:type="dxa"/>
          </w:tcPr>
          <w:p w:rsidR="00D74AE2" w:rsidRDefault="00D74AE2" w:rsidP="008E586B">
            <w:pPr>
              <w:widowControl w:val="0"/>
              <w:jc w:val="center"/>
            </w:pPr>
            <w:r>
              <w:t xml:space="preserve">Наименование </w:t>
            </w:r>
          </w:p>
          <w:p w:rsidR="00D74AE2" w:rsidRDefault="00D74AE2" w:rsidP="008E586B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D74AE2" w:rsidRDefault="00D74AE2" w:rsidP="008E586B">
            <w:pPr>
              <w:widowControl w:val="0"/>
              <w:jc w:val="center"/>
            </w:pPr>
            <w:r>
              <w:t xml:space="preserve">Наименование </w:t>
            </w:r>
          </w:p>
          <w:p w:rsidR="00D74AE2" w:rsidRDefault="00D74AE2" w:rsidP="008E586B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D74AE2" w:rsidRPr="003761BF" w:rsidRDefault="00D74AE2" w:rsidP="008E586B">
            <w:pPr>
              <w:widowControl w:val="0"/>
              <w:jc w:val="center"/>
            </w:pPr>
            <w:r w:rsidRPr="003761BF">
              <w:t xml:space="preserve">Количество </w:t>
            </w:r>
          </w:p>
          <w:p w:rsidR="00D74AE2" w:rsidRDefault="00D74AE2" w:rsidP="008E586B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D74AE2" w:rsidRDefault="00D74AE2" w:rsidP="008E586B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D74AE2" w:rsidTr="008E586B">
        <w:trPr>
          <w:trHeight w:val="300"/>
        </w:trPr>
        <w:tc>
          <w:tcPr>
            <w:tcW w:w="2574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>Отдел камеральных проверок № 2</w:t>
            </w:r>
          </w:p>
        </w:tc>
        <w:tc>
          <w:tcPr>
            <w:tcW w:w="2394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D74AE2" w:rsidRPr="002C3751" w:rsidRDefault="00D74AE2" w:rsidP="008E58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образование, </w:t>
            </w:r>
            <w:r w:rsidRPr="00847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      </w:r>
          </w:p>
        </w:tc>
      </w:tr>
      <w:tr w:rsidR="00D74AE2" w:rsidTr="008E586B">
        <w:trPr>
          <w:trHeight w:val="300"/>
        </w:trPr>
        <w:tc>
          <w:tcPr>
            <w:tcW w:w="2574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>Аналитический отдел</w:t>
            </w:r>
          </w:p>
        </w:tc>
        <w:tc>
          <w:tcPr>
            <w:tcW w:w="2394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D74AE2" w:rsidRPr="00847862" w:rsidRDefault="00D74AE2" w:rsidP="008E58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  <w:tr w:rsidR="00D74AE2" w:rsidTr="008E586B">
        <w:trPr>
          <w:trHeight w:val="300"/>
        </w:trPr>
        <w:tc>
          <w:tcPr>
            <w:tcW w:w="2574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 xml:space="preserve">Отдел информатизации </w:t>
            </w:r>
          </w:p>
        </w:tc>
        <w:tc>
          <w:tcPr>
            <w:tcW w:w="2394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 xml:space="preserve">Ведущий </w:t>
            </w:r>
          </w:p>
          <w:p w:rsidR="00D74AE2" w:rsidRDefault="00D74AE2" w:rsidP="008E586B">
            <w:pPr>
              <w:widowControl w:val="0"/>
            </w:pPr>
            <w:r>
              <w:t xml:space="preserve">специалист–эксперт </w:t>
            </w:r>
          </w:p>
        </w:tc>
        <w:tc>
          <w:tcPr>
            <w:tcW w:w="1440" w:type="dxa"/>
            <w:vAlign w:val="center"/>
          </w:tcPr>
          <w:p w:rsidR="00D74AE2" w:rsidRDefault="00D74AE2" w:rsidP="008E586B">
            <w:pPr>
              <w:widowControl w:val="0"/>
              <w:jc w:val="center"/>
            </w:pPr>
            <w:r>
              <w:t>2</w:t>
            </w:r>
          </w:p>
        </w:tc>
        <w:tc>
          <w:tcPr>
            <w:tcW w:w="3600" w:type="dxa"/>
            <w:vAlign w:val="center"/>
          </w:tcPr>
          <w:p w:rsidR="00D74AE2" w:rsidRPr="002C3751" w:rsidRDefault="00D74AE2" w:rsidP="008E58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1A7B09" w:rsidRDefault="001A7B09"/>
    <w:sectPr w:rsidR="001A7B09" w:rsidSect="00D74A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AE2"/>
    <w:rsid w:val="001A7B09"/>
    <w:rsid w:val="00D7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4A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uiPriority w:val="99"/>
    <w:rsid w:val="00D74AE2"/>
    <w:pPr>
      <w:spacing w:after="160" w:line="240" w:lineRule="exact"/>
    </w:pPr>
    <w:rPr>
      <w:sz w:val="28"/>
      <w:szCs w:val="28"/>
      <w:lang w:val="en-US" w:eastAsia="en-US"/>
    </w:rPr>
  </w:style>
  <w:style w:type="table" w:styleId="a4">
    <w:name w:val="Table Grid"/>
    <w:basedOn w:val="a1"/>
    <w:uiPriority w:val="99"/>
    <w:rsid w:val="00D7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2015-03-10T01:17:00Z</dcterms:created>
  <dcterms:modified xsi:type="dcterms:W3CDTF">2015-03-10T01:18:00Z</dcterms:modified>
</cp:coreProperties>
</file>