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30" w:rsidRPr="00312830" w:rsidRDefault="00312830" w:rsidP="0031283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23"/>
          <w:szCs w:val="23"/>
          <w:lang w:eastAsia="ru-RU"/>
        </w:rPr>
      </w:pPr>
      <w:r w:rsidRPr="00312830">
        <w:rPr>
          <w:rFonts w:ascii="Arial" w:eastAsia="Times New Roman" w:hAnsi="Arial" w:cs="Arial"/>
          <w:b/>
          <w:bCs/>
          <w:caps/>
          <w:color w:val="011164"/>
          <w:sz w:val="23"/>
          <w:szCs w:val="23"/>
          <w:lang w:eastAsia="ru-RU"/>
        </w:rPr>
        <w:t>ЗАКОНОДАТЕЛЬНОЕ СОБРАНИЕ АМУРСКОЙ ОБЛАСТИ</w:t>
      </w:r>
    </w:p>
    <w:p w:rsidR="00312830" w:rsidRPr="00312830" w:rsidRDefault="00312830" w:rsidP="00312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28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382.5pt;height:1.5pt" o:hrpct="0" o:hralign="center" o:hrstd="t" o:hr="t" fillcolor="#a0a0a0" stroked="f"/>
        </w:pict>
      </w:r>
    </w:p>
    <w:p w:rsidR="00312830" w:rsidRPr="00312830" w:rsidRDefault="00312830" w:rsidP="00312830">
      <w:pPr>
        <w:shd w:val="clear" w:color="auto" w:fill="FFFFFF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312830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ЗАКОН АМУРСКОЙ ОБЛАСТИ ОТ 8 ОКТЯБРЯ 2013 Г. N 232-ОЗ "О ВНЕСЕНИИ ИЗМЕНЕНИЙ В СТАТЬЮ 2 ЗАКОНА АМУРСКОЙ ОБЛАСТИ "О ПАТЕНТНОЙ СИСТЕМЕ НАЛОГООБЛОЖЕНИЯ НА ТЕРРИТОРИИ АМУРСКОЙ ОБЛАСТИ" (ПРИНЯТ ЗАКОНОДАТЕЛЬНЫМ СОБРАНИЕМ АМУРСКОЙ ОБЛАСТИ 26 СЕНТЯБРЯ 2013 ГОДА) (НЕ ВСТУПИЛ В СИЛУ)</w:t>
      </w:r>
    </w:p>
    <w:p w:rsidR="00312830" w:rsidRPr="00312830" w:rsidRDefault="00312830" w:rsidP="00312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28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2830" w:rsidRPr="00312830" w:rsidRDefault="00312830" w:rsidP="003128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proofErr w:type="gramStart"/>
      <w:r w:rsidRPr="00312830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Принят</w:t>
      </w:r>
      <w:proofErr w:type="gramEnd"/>
      <w:r w:rsidRPr="00312830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 Законодательным Собранием Амурской области 26 сентября 2013 года</w:t>
      </w:r>
    </w:p>
    <w:p w:rsidR="00312830" w:rsidRDefault="00312830" w:rsidP="003128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20"/>
          <w:lang w:eastAsia="ru-RU"/>
        </w:rPr>
      </w:pPr>
    </w:p>
    <w:p w:rsidR="00312830" w:rsidRPr="00312830" w:rsidRDefault="00312830" w:rsidP="00312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2830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>Статья 1</w:t>
      </w:r>
    </w:p>
    <w:p w:rsidR="00312830" w:rsidRPr="00312830" w:rsidRDefault="00312830" w:rsidP="003128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Внести в</w:t>
      </w:r>
      <w:r w:rsidRPr="003128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" w:anchor="block_2" w:history="1">
        <w:r w:rsidRPr="00312830">
          <w:rPr>
            <w:rFonts w:ascii="Arial" w:eastAsia="Times New Roman" w:hAnsi="Arial" w:cs="Arial"/>
            <w:color w:val="008000"/>
            <w:sz w:val="20"/>
            <w:lang w:eastAsia="ru-RU"/>
          </w:rPr>
          <w:t>статью 2</w:t>
        </w:r>
      </w:hyperlink>
      <w:r w:rsidRPr="003128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Закона Амурской области от 09.10.2012 N 93-ОЗ "О патентной системе налогообложения на территории Амурской области" следующие изменения:</w:t>
      </w:r>
    </w:p>
    <w:p w:rsidR="00312830" w:rsidRPr="00312830" w:rsidRDefault="00312830" w:rsidP="003128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  <w:r w:rsidRPr="003128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anchor="block_2191" w:history="1">
        <w:r w:rsidRPr="00312830">
          <w:rPr>
            <w:rFonts w:ascii="Arial" w:eastAsia="Times New Roman" w:hAnsi="Arial" w:cs="Arial"/>
            <w:color w:val="008000"/>
            <w:sz w:val="20"/>
            <w:lang w:eastAsia="ru-RU"/>
          </w:rPr>
          <w:t>подпункты 19.1</w:t>
        </w:r>
      </w:hyperlink>
      <w:r w:rsidRPr="003128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3128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" w:anchor="block_2192" w:history="1">
        <w:r w:rsidRPr="00312830">
          <w:rPr>
            <w:rFonts w:ascii="Arial" w:eastAsia="Times New Roman" w:hAnsi="Arial" w:cs="Arial"/>
            <w:color w:val="008000"/>
            <w:sz w:val="20"/>
            <w:lang w:eastAsia="ru-RU"/>
          </w:rPr>
          <w:t>19.2 пункта 19</w:t>
        </w:r>
      </w:hyperlink>
      <w:r w:rsidRPr="003128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изложить в новой редакции</w:t>
      </w:r>
      <w:proofErr w:type="gramStart"/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"</w:t>
      </w:r>
      <w:proofErr w:type="gramEnd"/>
    </w:p>
    <w:p w:rsidR="00312830" w:rsidRPr="00312830" w:rsidRDefault="00312830" w:rsidP="00312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"/>
        <w:gridCol w:w="7026"/>
        <w:gridCol w:w="1467"/>
      </w:tblGrid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в аренду (наем) жилых помещений, дач, принадлежащих индивидуальному предпринимателю на праве собственности, в зависимости от площади обособленного объекта, сдаваемого в аренду (наем), кв. м: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19.1.1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19.1.2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до 60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19.1.3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60 до 90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19.1.4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90 до 120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19.1.5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120 до 150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19.1.6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150 до 200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19.1.7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200 до 300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19.1.8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300 до 400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19.1.9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400 до 500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19.1.10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500 до 600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19.1.11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600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в аренду (наем) нежилых помещений, земельных участков, принадлежащих индивидуальному предпринимателю на праве собственности, в зависимости от площади обособленного объекта, сдаваемого в аренду (наем), кв. м: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19.2.1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19.2.2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 до 50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19.2.3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50 до 100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19.2.4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 до 200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19.2.5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200 до 300</w:t>
            </w:r>
          </w:p>
        </w:tc>
        <w:tc>
          <w:tcPr>
            <w:tcW w:w="1425" w:type="dxa"/>
            <w:tcBorders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19.2.6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300 до 400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19.2.7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400 до 500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19.2.8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500 до 600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19.2.9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600 до 700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19.2.10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700 до 800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19.2.11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800 до 900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19.2.12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900 до 1000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19.2.13</w:t>
            </w:r>
          </w:p>
        </w:tc>
        <w:tc>
          <w:tcPr>
            <w:tcW w:w="7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</w:t>
            </w:r>
          </w:p>
        </w:tc>
      </w:tr>
    </w:tbl>
    <w:p w:rsidR="00312830" w:rsidRPr="00312830" w:rsidRDefault="00312830" w:rsidP="003128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";</w:t>
      </w:r>
    </w:p>
    <w:p w:rsidR="00312830" w:rsidRPr="00312830" w:rsidRDefault="00312830" w:rsidP="003128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</w:t>
      </w:r>
      <w:r w:rsidRPr="003128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7" w:anchor="block_245" w:history="1">
        <w:r w:rsidRPr="00312830">
          <w:rPr>
            <w:rFonts w:ascii="Arial" w:eastAsia="Times New Roman" w:hAnsi="Arial" w:cs="Arial"/>
            <w:color w:val="008000"/>
            <w:sz w:val="20"/>
            <w:lang w:eastAsia="ru-RU"/>
          </w:rPr>
          <w:t>пункты 45</w:t>
        </w:r>
      </w:hyperlink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3128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8" w:anchor="block_246" w:history="1">
        <w:r w:rsidRPr="00312830">
          <w:rPr>
            <w:rFonts w:ascii="Arial" w:eastAsia="Times New Roman" w:hAnsi="Arial" w:cs="Arial"/>
            <w:color w:val="008000"/>
            <w:sz w:val="20"/>
            <w:lang w:eastAsia="ru-RU"/>
          </w:rPr>
          <w:t>46</w:t>
        </w:r>
      </w:hyperlink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3128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9" w:anchor="block_247" w:history="1">
        <w:r w:rsidRPr="00312830">
          <w:rPr>
            <w:rFonts w:ascii="Arial" w:eastAsia="Times New Roman" w:hAnsi="Arial" w:cs="Arial"/>
            <w:color w:val="008000"/>
            <w:sz w:val="20"/>
            <w:lang w:eastAsia="ru-RU"/>
          </w:rPr>
          <w:t>47</w:t>
        </w:r>
      </w:hyperlink>
      <w:r w:rsidRPr="003128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изложить в новой редакции:</w:t>
      </w:r>
    </w:p>
    <w:p w:rsidR="00312830" w:rsidRPr="00312830" w:rsidRDefault="00312830" w:rsidP="003128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312830" w:rsidRPr="00312830" w:rsidRDefault="00312830" w:rsidP="00312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"/>
        <w:gridCol w:w="7041"/>
        <w:gridCol w:w="1467"/>
      </w:tblGrid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торговля, осуществляемая через объекты стационарной торговой сети с площадью торгового зала не более 50 кв. м по каждому объекту организации торговли: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45.1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 кв. м площади торговых залов по всем объектам организации торговли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45.2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 кв. м до 40 кв. м площади торговых залов по всем объектам организации торговли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45.3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40 кв. м до 60 кв. м площади торговых залов по всем объектам организации торговли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60 кв. м до 80 кв. м площади торговых залов по всем объектам организации торговли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45.5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80 кв. м до 100 кв. м площади торговых залов по всем объектам организации торговли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45.6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 кв. м до 200 кв. м площади торговых залов по всем объектам организации торговли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45.7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200 кв. м до 300 кв. м площади торговых залов по всем объектам организации торговли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45.8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300 кв. м до 400 кв. м площади торговых залов по всем объектам организации торговли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45.9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400 кв. м до 500 кв. м площади торговых залов по всем объектам организации торговли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45.10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500 кв. м площади торговых залов по всем объектам организации торговли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один объект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46.2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 до 5 объектов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46.3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6 до 10 объектов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11 до 15 объектов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15 объектов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общественного питания, оказываемые через объекты организации общественного низания с площадью зала обслуживания посетителей не более 50 кв. м по каждому объекту организации общественного питания: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47.1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 кв. м площади залов обслуживания по всем объектам организации общественного питания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 кв. м до 50 кв. м площади залов обслуживания по всем объектам организации общественного питания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47.3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50 кв. м до 70 кв. м площади залов обслуживания по всем объектам организации общественного питания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70 кв. м до 90 кв. м площади залов обслуживания по всем объектам организации общественного питания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90 кв. м до 110 кв. м площади залов обслуживания по всем объектам организации общественного питания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47.6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110 кв. м до 130 кв. м площади залов обслуживания по всем объектам организации общественного питания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130 кв. м до 150 кв. м площади залов обслуживания по всем объектам организации общественного питания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150 кв. м до 200 кв. м площади залов обслуживания по всем объектам организации общественного питания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</w:t>
            </w:r>
          </w:p>
        </w:tc>
      </w:tr>
      <w:tr w:rsidR="00312830" w:rsidRPr="00312830" w:rsidTr="00312830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</w:t>
            </w:r>
          </w:p>
        </w:tc>
        <w:tc>
          <w:tcPr>
            <w:tcW w:w="70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200 кв. м площади залов обслуживания по всем объектам организации общественного питания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830" w:rsidRPr="00312830" w:rsidRDefault="00312830" w:rsidP="0031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</w:t>
            </w:r>
          </w:p>
        </w:tc>
      </w:tr>
    </w:tbl>
    <w:p w:rsidR="00312830" w:rsidRPr="00312830" w:rsidRDefault="00312830" w:rsidP="003128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".</w:t>
      </w:r>
    </w:p>
    <w:p w:rsidR="00312830" w:rsidRPr="00312830" w:rsidRDefault="00312830" w:rsidP="00312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2830" w:rsidRPr="00312830" w:rsidRDefault="00312830" w:rsidP="00312830">
      <w:pPr>
        <w:shd w:val="clear" w:color="auto" w:fill="FFFFFF"/>
        <w:spacing w:after="0" w:line="240" w:lineRule="auto"/>
        <w:ind w:firstLine="8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2830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>Статья 2</w:t>
      </w:r>
    </w:p>
    <w:p w:rsidR="00312830" w:rsidRPr="00312830" w:rsidRDefault="00312830" w:rsidP="003128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Настоящий Закон вступает в силу с 01 января 2014 года, но не ранее чем по истечении одного месяца со дня его</w:t>
      </w:r>
      <w:r w:rsidRPr="0031283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0" w:history="1">
        <w:r w:rsidRPr="00312830">
          <w:rPr>
            <w:rFonts w:ascii="Arial" w:eastAsia="Times New Roman" w:hAnsi="Arial" w:cs="Arial"/>
            <w:color w:val="008000"/>
            <w:sz w:val="20"/>
            <w:lang w:eastAsia="ru-RU"/>
          </w:rPr>
          <w:t>официального опубликования</w:t>
        </w:r>
      </w:hyperlink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12830" w:rsidRPr="00312830" w:rsidRDefault="00312830" w:rsidP="00312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1"/>
        <w:gridCol w:w="3204"/>
      </w:tblGrid>
      <w:tr w:rsidR="00312830" w:rsidRPr="00312830" w:rsidTr="00312830">
        <w:trPr>
          <w:tblCellSpacing w:w="15" w:type="dxa"/>
        </w:trPr>
        <w:tc>
          <w:tcPr>
            <w:tcW w:w="330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Губернатор Амурской области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2830" w:rsidRPr="00312830" w:rsidRDefault="00312830" w:rsidP="0031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 Кожемяко</w:t>
            </w:r>
          </w:p>
        </w:tc>
      </w:tr>
    </w:tbl>
    <w:p w:rsidR="00312830" w:rsidRPr="00312830" w:rsidRDefault="00312830" w:rsidP="00312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28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2830" w:rsidRPr="00312830" w:rsidRDefault="00312830" w:rsidP="00312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 Благовещенск</w:t>
      </w:r>
    </w:p>
    <w:p w:rsidR="00312830" w:rsidRPr="00312830" w:rsidRDefault="00312830" w:rsidP="00312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 октября 2013 г.</w:t>
      </w:r>
    </w:p>
    <w:p w:rsidR="00312830" w:rsidRPr="00312830" w:rsidRDefault="00312830" w:rsidP="00312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2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 232-ОЗ</w:t>
      </w:r>
    </w:p>
    <w:p w:rsidR="00A0470A" w:rsidRDefault="00A0470A"/>
    <w:sectPr w:rsidR="00A0470A" w:rsidSect="00A0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830"/>
    <w:rsid w:val="00312830"/>
    <w:rsid w:val="00A0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0A"/>
  </w:style>
  <w:style w:type="paragraph" w:styleId="1">
    <w:name w:val="heading 1"/>
    <w:basedOn w:val="a"/>
    <w:link w:val="10"/>
    <w:uiPriority w:val="9"/>
    <w:qFormat/>
    <w:rsid w:val="00312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2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28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2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1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1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830"/>
  </w:style>
  <w:style w:type="character" w:styleId="a3">
    <w:name w:val="Hyperlink"/>
    <w:basedOn w:val="a0"/>
    <w:uiPriority w:val="99"/>
    <w:semiHidden/>
    <w:unhideWhenUsed/>
    <w:rsid w:val="00312830"/>
    <w:rPr>
      <w:color w:val="0000FF"/>
      <w:u w:val="single"/>
    </w:rPr>
  </w:style>
  <w:style w:type="paragraph" w:customStyle="1" w:styleId="s15">
    <w:name w:val="s_15"/>
    <w:basedOn w:val="a"/>
    <w:rsid w:val="0031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2830"/>
  </w:style>
  <w:style w:type="paragraph" w:customStyle="1" w:styleId="s1">
    <w:name w:val="s_1"/>
    <w:basedOn w:val="a"/>
    <w:rsid w:val="0031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1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4936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22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41171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2411712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2411712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24117128/" TargetMode="External"/><Relationship Id="rId10" Type="http://schemas.openxmlformats.org/officeDocument/2006/relationships/hyperlink" Target="http://base.garant.ru/24221719/" TargetMode="External"/><Relationship Id="rId4" Type="http://schemas.openxmlformats.org/officeDocument/2006/relationships/hyperlink" Target="http://base.garant.ru/24117128/" TargetMode="External"/><Relationship Id="rId9" Type="http://schemas.openxmlformats.org/officeDocument/2006/relationships/hyperlink" Target="http://base.garant.ru/241171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2013-11-18T12:38:00Z</dcterms:created>
  <dcterms:modified xsi:type="dcterms:W3CDTF">2013-11-18T12:39:00Z</dcterms:modified>
</cp:coreProperties>
</file>