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543"/>
      </w:tblGrid>
      <w:tr w:rsidR="00EB35BF" w:rsidRPr="00EF0661" w:rsidTr="00EF0661">
        <w:tc>
          <w:tcPr>
            <w:tcW w:w="6204" w:type="dxa"/>
          </w:tcPr>
          <w:p w:rsidR="00EB35BF" w:rsidRPr="00EF0661" w:rsidRDefault="00EB35BF" w:rsidP="00EF06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3" w:type="dxa"/>
          </w:tcPr>
          <w:p w:rsidR="00EB35BF" w:rsidRPr="00EF0661" w:rsidRDefault="00EF0661" w:rsidP="00EF06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 w:rsidR="009D5536" w:rsidRPr="00EF06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EB35BF" w:rsidRPr="00EF0661" w:rsidRDefault="00EB35BF" w:rsidP="00EF0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35BF" w:rsidRPr="00EF0661" w:rsidRDefault="00EB35BF" w:rsidP="00EF06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661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  <w:r w:rsidR="0039756F" w:rsidRPr="00EF0661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  <w:p w:rsidR="00EB35BF" w:rsidRPr="00EF0661" w:rsidRDefault="00EB35BF" w:rsidP="00EF06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661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  <w:r w:rsidR="00307AF1" w:rsidRPr="00EF066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F0661">
              <w:rPr>
                <w:rFonts w:ascii="Times New Roman" w:hAnsi="Times New Roman" w:cs="Times New Roman"/>
                <w:sz w:val="26"/>
                <w:szCs w:val="26"/>
              </w:rPr>
              <w:t>ФНС России</w:t>
            </w:r>
            <w:r w:rsidR="00307AF1" w:rsidRPr="00EF0661">
              <w:rPr>
                <w:rFonts w:ascii="Times New Roman" w:hAnsi="Times New Roman" w:cs="Times New Roman"/>
                <w:sz w:val="26"/>
                <w:szCs w:val="26"/>
              </w:rPr>
              <w:t xml:space="preserve"> по Амурской области</w:t>
            </w:r>
          </w:p>
          <w:p w:rsidR="00EB35BF" w:rsidRPr="00EF0661" w:rsidRDefault="00307AF1" w:rsidP="00EF06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661">
              <w:rPr>
                <w:rFonts w:ascii="Times New Roman" w:hAnsi="Times New Roman" w:cs="Times New Roman"/>
                <w:sz w:val="26"/>
                <w:szCs w:val="26"/>
              </w:rPr>
              <w:t>от «___»________2026 г.</w:t>
            </w:r>
          </w:p>
          <w:p w:rsidR="00EB35BF" w:rsidRPr="00EF0661" w:rsidRDefault="00EB35BF" w:rsidP="00EF06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661">
              <w:rPr>
                <w:rFonts w:ascii="Times New Roman" w:hAnsi="Times New Roman" w:cs="Times New Roman"/>
                <w:sz w:val="26"/>
                <w:szCs w:val="26"/>
              </w:rPr>
              <w:t>№_________________</w:t>
            </w:r>
          </w:p>
        </w:tc>
      </w:tr>
    </w:tbl>
    <w:p w:rsidR="00EB35BF" w:rsidRPr="00EF0661" w:rsidRDefault="00EB35BF" w:rsidP="00EF0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35BF" w:rsidRPr="00EF0661" w:rsidRDefault="00EB35BF" w:rsidP="00EF0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35BF" w:rsidRPr="00EF0661" w:rsidRDefault="00EB35BF" w:rsidP="00EF0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0661" w:rsidRPr="00447423" w:rsidRDefault="00EF0661" w:rsidP="00EF0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7423"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>сновные</w:t>
      </w:r>
      <w:r w:rsidRPr="00447423">
        <w:rPr>
          <w:rFonts w:ascii="Times New Roman" w:hAnsi="Times New Roman" w:cs="Times New Roman"/>
          <w:b/>
          <w:sz w:val="26"/>
          <w:szCs w:val="26"/>
        </w:rPr>
        <w:t xml:space="preserve"> положения Методики прогнозирования поступлений доходов в консолидированный бюджет Амурской области на текущий год, очередной финансовый год и плановый период</w:t>
      </w:r>
    </w:p>
    <w:p w:rsidR="00EF0661" w:rsidRPr="00EF0661" w:rsidRDefault="00EF0661" w:rsidP="00EF0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022C" w:rsidRPr="00EF0661" w:rsidRDefault="009A022C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F0661">
        <w:rPr>
          <w:rFonts w:ascii="Times New Roman" w:eastAsia="Times New Roman" w:hAnsi="Times New Roman" w:cs="Times New Roman"/>
          <w:sz w:val="26"/>
          <w:szCs w:val="26"/>
        </w:rPr>
        <w:t xml:space="preserve">Методика прогнозирования поступлений доходов в консолидированный бюджет </w:t>
      </w:r>
      <w:r w:rsidR="00EF0661" w:rsidRPr="00EF0661">
        <w:rPr>
          <w:rFonts w:ascii="Times New Roman" w:eastAsia="Times New Roman" w:hAnsi="Times New Roman" w:cs="Times New Roman"/>
          <w:sz w:val="26"/>
          <w:szCs w:val="26"/>
        </w:rPr>
        <w:t>Амурской области</w:t>
      </w:r>
      <w:r w:rsidR="00EF06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0661">
        <w:rPr>
          <w:rFonts w:ascii="Times New Roman" w:eastAsia="Times New Roman" w:hAnsi="Times New Roman" w:cs="Times New Roman"/>
          <w:sz w:val="26"/>
          <w:szCs w:val="26"/>
        </w:rPr>
        <w:t xml:space="preserve">на текущий год, очередной финансовый год и плановый период (далее – Методика) разработана в целях реализации </w:t>
      </w:r>
      <w:r w:rsidR="00EF0661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EF0661">
        <w:rPr>
          <w:rFonts w:ascii="Times New Roman" w:eastAsia="Times New Roman" w:hAnsi="Times New Roman" w:cs="Times New Roman"/>
          <w:sz w:val="26"/>
          <w:szCs w:val="26"/>
        </w:rPr>
        <w:t xml:space="preserve">ФНС России </w:t>
      </w:r>
      <w:r w:rsidR="00EF0661">
        <w:rPr>
          <w:rFonts w:ascii="Times New Roman" w:eastAsia="Times New Roman" w:hAnsi="Times New Roman" w:cs="Times New Roman"/>
          <w:sz w:val="26"/>
          <w:szCs w:val="26"/>
        </w:rPr>
        <w:t xml:space="preserve">по Амурской области </w:t>
      </w:r>
      <w:r w:rsidRPr="00EF0661">
        <w:rPr>
          <w:rFonts w:ascii="Times New Roman" w:eastAsia="Times New Roman" w:hAnsi="Times New Roman" w:cs="Times New Roman"/>
          <w:sz w:val="26"/>
          <w:szCs w:val="26"/>
        </w:rPr>
        <w:t xml:space="preserve">полномочий главного администратора доходов консолидированного бюджета </w:t>
      </w:r>
      <w:r w:rsidR="00EF0661" w:rsidRPr="00EF0661">
        <w:rPr>
          <w:rFonts w:ascii="Times New Roman" w:eastAsia="Times New Roman" w:hAnsi="Times New Roman" w:cs="Times New Roman"/>
          <w:sz w:val="26"/>
          <w:szCs w:val="26"/>
        </w:rPr>
        <w:t>Амурской области</w:t>
      </w:r>
      <w:r w:rsidR="008665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0661">
        <w:rPr>
          <w:rFonts w:ascii="Times New Roman" w:eastAsia="Times New Roman" w:hAnsi="Times New Roman" w:cs="Times New Roman"/>
          <w:sz w:val="26"/>
          <w:szCs w:val="26"/>
        </w:rPr>
        <w:t xml:space="preserve">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</w:t>
      </w:r>
      <w:r w:rsidR="00EF0661" w:rsidRPr="00EF0661">
        <w:rPr>
          <w:rFonts w:ascii="Times New Roman" w:eastAsia="Times New Roman" w:hAnsi="Times New Roman" w:cs="Times New Roman"/>
          <w:sz w:val="26"/>
          <w:szCs w:val="26"/>
        </w:rPr>
        <w:t>Амурской области</w:t>
      </w:r>
      <w:r w:rsidR="008665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0661">
        <w:rPr>
          <w:rFonts w:ascii="Times New Roman" w:eastAsia="Times New Roman" w:hAnsi="Times New Roman" w:cs="Times New Roman"/>
          <w:sz w:val="26"/>
          <w:szCs w:val="26"/>
        </w:rPr>
        <w:t>с учётом</w:t>
      </w:r>
      <w:proofErr w:type="gramEnd"/>
      <w:r w:rsidRPr="00EF0661">
        <w:rPr>
          <w:rFonts w:ascii="Times New Roman" w:eastAsia="Times New Roman" w:hAnsi="Times New Roman" w:cs="Times New Roman"/>
          <w:sz w:val="26"/>
          <w:szCs w:val="26"/>
        </w:rPr>
        <w:t xml:space="preserve"> основных направлений бюджетной и налоговой </w:t>
      </w:r>
      <w:proofErr w:type="gramStart"/>
      <w:r w:rsidRPr="00EF0661">
        <w:rPr>
          <w:rFonts w:ascii="Times New Roman" w:eastAsia="Times New Roman" w:hAnsi="Times New Roman" w:cs="Times New Roman"/>
          <w:sz w:val="26"/>
          <w:szCs w:val="26"/>
        </w:rPr>
        <w:t>политики</w:t>
      </w:r>
      <w:proofErr w:type="gramEnd"/>
      <w:r w:rsidRPr="00EF0661">
        <w:rPr>
          <w:rFonts w:ascii="Times New Roman" w:eastAsia="Times New Roman" w:hAnsi="Times New Roman" w:cs="Times New Roman"/>
          <w:sz w:val="26"/>
          <w:szCs w:val="26"/>
        </w:rPr>
        <w:t xml:space="preserve"> на очередной финансовый год и плановый период.</w:t>
      </w:r>
    </w:p>
    <w:p w:rsidR="009A022C" w:rsidRPr="00EF0661" w:rsidRDefault="009A022C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0661">
        <w:rPr>
          <w:rFonts w:ascii="Times New Roman" w:eastAsia="Times New Roman" w:hAnsi="Times New Roman" w:cs="Times New Roman"/>
          <w:sz w:val="26"/>
          <w:szCs w:val="26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</w:t>
      </w:r>
      <w:r w:rsidR="003613FA" w:rsidRPr="00EF0661">
        <w:rPr>
          <w:rFonts w:ascii="Times New Roman" w:eastAsia="Times New Roman" w:hAnsi="Times New Roman" w:cs="Times New Roman"/>
          <w:sz w:val="26"/>
          <w:szCs w:val="26"/>
        </w:rPr>
        <w:t>ё</w:t>
      </w:r>
      <w:r w:rsidRPr="00EF0661">
        <w:rPr>
          <w:rFonts w:ascii="Times New Roman" w:eastAsia="Times New Roman" w:hAnsi="Times New Roman" w:cs="Times New Roman"/>
          <w:sz w:val="26"/>
          <w:szCs w:val="26"/>
        </w:rPr>
        <w:t>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9A022C" w:rsidRPr="00EF0661" w:rsidRDefault="009A022C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0661">
        <w:rPr>
          <w:rFonts w:ascii="Times New Roman" w:eastAsia="Times New Roman" w:hAnsi="Times New Roman" w:cs="Times New Roman"/>
          <w:sz w:val="26"/>
          <w:szCs w:val="26"/>
        </w:rPr>
        <w:t xml:space="preserve">При расчёте параметров доходов в консолидированный бюджет </w:t>
      </w:r>
      <w:r w:rsidR="00F76C87">
        <w:rPr>
          <w:rFonts w:ascii="Times New Roman" w:eastAsia="Times New Roman" w:hAnsi="Times New Roman" w:cs="Times New Roman"/>
          <w:sz w:val="26"/>
          <w:szCs w:val="26"/>
        </w:rPr>
        <w:t>Амурской области</w:t>
      </w:r>
      <w:r w:rsidRPr="00EF0661">
        <w:rPr>
          <w:rFonts w:ascii="Times New Roman" w:eastAsia="Times New Roman" w:hAnsi="Times New Roman" w:cs="Times New Roman"/>
          <w:sz w:val="26"/>
          <w:szCs w:val="26"/>
        </w:rPr>
        <w:t xml:space="preserve"> применяются следующие методы прогнозирования:</w:t>
      </w:r>
    </w:p>
    <w:p w:rsidR="009A022C" w:rsidRPr="00EF0661" w:rsidRDefault="009A022C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0661">
        <w:rPr>
          <w:rFonts w:ascii="Times New Roman" w:eastAsia="Times New Roman" w:hAnsi="Times New Roman" w:cs="Times New Roman"/>
          <w:sz w:val="26"/>
          <w:szCs w:val="26"/>
        </w:rPr>
        <w:t>прямой расчёт, основанный на непосредственном использовании прогнозных значений объ</w:t>
      </w:r>
      <w:r w:rsidR="003613FA" w:rsidRPr="00EF0661">
        <w:rPr>
          <w:rFonts w:ascii="Times New Roman" w:eastAsia="Times New Roman" w:hAnsi="Times New Roman" w:cs="Times New Roman"/>
          <w:sz w:val="26"/>
          <w:szCs w:val="26"/>
        </w:rPr>
        <w:t>ё</w:t>
      </w:r>
      <w:r w:rsidRPr="00EF0661">
        <w:rPr>
          <w:rFonts w:ascii="Times New Roman" w:eastAsia="Times New Roman" w:hAnsi="Times New Roman" w:cs="Times New Roman"/>
          <w:sz w:val="26"/>
          <w:szCs w:val="26"/>
        </w:rPr>
        <w:t>мных и стоимостных показателей, уровней ставок и других показателей, определяющих прогнозный объ</w:t>
      </w:r>
      <w:r w:rsidR="003613FA" w:rsidRPr="00EF0661">
        <w:rPr>
          <w:rFonts w:ascii="Times New Roman" w:eastAsia="Times New Roman" w:hAnsi="Times New Roman" w:cs="Times New Roman"/>
          <w:sz w:val="26"/>
          <w:szCs w:val="26"/>
        </w:rPr>
        <w:t>ё</w:t>
      </w:r>
      <w:r w:rsidRPr="00EF0661">
        <w:rPr>
          <w:rFonts w:ascii="Times New Roman" w:eastAsia="Times New Roman" w:hAnsi="Times New Roman" w:cs="Times New Roman"/>
          <w:sz w:val="26"/>
          <w:szCs w:val="26"/>
        </w:rPr>
        <w:t>м поступлений прогнозируемого вида доходов;</w:t>
      </w:r>
    </w:p>
    <w:p w:rsidR="009A022C" w:rsidRPr="00EF0661" w:rsidRDefault="009A022C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0661">
        <w:rPr>
          <w:rFonts w:ascii="Times New Roman" w:eastAsia="Times New Roman" w:hAnsi="Times New Roman" w:cs="Times New Roman"/>
          <w:sz w:val="26"/>
          <w:szCs w:val="26"/>
        </w:rPr>
        <w:t xml:space="preserve">усреднение </w:t>
      </w:r>
      <w:r w:rsidR="00397A49" w:rsidRPr="00EF0661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EF0661">
        <w:rPr>
          <w:rFonts w:ascii="Times New Roman" w:eastAsia="Times New Roman" w:hAnsi="Times New Roman" w:cs="Times New Roman"/>
          <w:sz w:val="26"/>
          <w:szCs w:val="26"/>
        </w:rPr>
        <w:t xml:space="preserve"> расчёт, осуществляемый на основании усреднения годовых объ</w:t>
      </w:r>
      <w:r w:rsidR="003613FA" w:rsidRPr="00EF0661">
        <w:rPr>
          <w:rFonts w:ascii="Times New Roman" w:eastAsia="Times New Roman" w:hAnsi="Times New Roman" w:cs="Times New Roman"/>
          <w:sz w:val="26"/>
          <w:szCs w:val="26"/>
        </w:rPr>
        <w:t>ё</w:t>
      </w:r>
      <w:r w:rsidRPr="00EF0661">
        <w:rPr>
          <w:rFonts w:ascii="Times New Roman" w:eastAsia="Times New Roman" w:hAnsi="Times New Roman" w:cs="Times New Roman"/>
          <w:sz w:val="26"/>
          <w:szCs w:val="26"/>
        </w:rPr>
        <w:t>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EF0661" w:rsidRDefault="009A022C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0661">
        <w:rPr>
          <w:rFonts w:ascii="Times New Roman" w:eastAsia="Times New Roman" w:hAnsi="Times New Roman" w:cs="Times New Roman"/>
          <w:sz w:val="26"/>
          <w:szCs w:val="26"/>
        </w:rPr>
        <w:t>индексация – расч</w:t>
      </w:r>
      <w:r w:rsidR="003613FA" w:rsidRPr="00EF0661">
        <w:rPr>
          <w:rFonts w:ascii="Times New Roman" w:eastAsia="Times New Roman" w:hAnsi="Times New Roman" w:cs="Times New Roman"/>
          <w:sz w:val="26"/>
          <w:szCs w:val="26"/>
        </w:rPr>
        <w:t>ё</w:t>
      </w:r>
      <w:r w:rsidRPr="00EF0661">
        <w:rPr>
          <w:rFonts w:ascii="Times New Roman" w:eastAsia="Times New Roman" w:hAnsi="Times New Roman" w:cs="Times New Roman"/>
          <w:sz w:val="26"/>
          <w:szCs w:val="26"/>
        </w:rPr>
        <w:t>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EF0661" w:rsidRDefault="009A022C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0661">
        <w:rPr>
          <w:rFonts w:ascii="Times New Roman" w:eastAsia="Times New Roman" w:hAnsi="Times New Roman" w:cs="Times New Roman"/>
          <w:sz w:val="26"/>
          <w:szCs w:val="26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EF0661" w:rsidRDefault="009A022C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0661">
        <w:rPr>
          <w:rFonts w:ascii="Times New Roman" w:eastAsia="Times New Roman" w:hAnsi="Times New Roman" w:cs="Times New Roman"/>
          <w:sz w:val="26"/>
          <w:szCs w:val="26"/>
        </w:rPr>
        <w:t xml:space="preserve">иной способ, который описывается в Методике. </w:t>
      </w:r>
    </w:p>
    <w:p w:rsidR="009A022C" w:rsidRDefault="009A022C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EF0661">
        <w:rPr>
          <w:rFonts w:ascii="Times New Roman" w:eastAsia="Times New Roman" w:hAnsi="Times New Roman" w:cs="Times New Roman"/>
          <w:sz w:val="26"/>
          <w:szCs w:val="26"/>
        </w:rPr>
        <w:t xml:space="preserve">При прогнозировании доходов в консолидированный бюджет </w:t>
      </w:r>
      <w:r w:rsidR="00D740FF">
        <w:rPr>
          <w:rFonts w:ascii="Times New Roman" w:eastAsia="Times New Roman" w:hAnsi="Times New Roman" w:cs="Times New Roman"/>
          <w:sz w:val="26"/>
          <w:szCs w:val="26"/>
        </w:rPr>
        <w:t xml:space="preserve">Амурской области </w:t>
      </w:r>
      <w:r w:rsidRPr="00EF0661">
        <w:rPr>
          <w:rFonts w:ascii="Times New Roman" w:eastAsia="Times New Roman" w:hAnsi="Times New Roman" w:cs="Times New Roman"/>
          <w:sz w:val="26"/>
          <w:szCs w:val="26"/>
        </w:rPr>
        <w:t xml:space="preserve">используются макроэкономические показатели прогноза социально-экономического развития </w:t>
      </w:r>
      <w:r w:rsidR="00D740FF" w:rsidRPr="00D740FF">
        <w:rPr>
          <w:rFonts w:ascii="Times New Roman" w:eastAsia="Times New Roman" w:hAnsi="Times New Roman" w:cs="Times New Roman"/>
          <w:sz w:val="26"/>
          <w:szCs w:val="26"/>
        </w:rPr>
        <w:t>Амурской области</w:t>
      </w:r>
      <w:r w:rsidRPr="00EF066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740FF">
        <w:rPr>
          <w:rFonts w:ascii="Times New Roman" w:eastAsia="Times New Roman" w:hAnsi="Times New Roman" w:cs="Times New Roman"/>
          <w:sz w:val="26"/>
          <w:szCs w:val="26"/>
        </w:rPr>
        <w:t xml:space="preserve">в случаях отсутствия используются показатели </w:t>
      </w:r>
      <w:r w:rsidRPr="00EF0661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D740FF">
        <w:rPr>
          <w:rFonts w:ascii="Times New Roman" w:eastAsia="Times New Roman" w:hAnsi="Times New Roman" w:cs="Times New Roman"/>
          <w:sz w:val="26"/>
          <w:szCs w:val="26"/>
        </w:rPr>
        <w:t xml:space="preserve"> или муниципального образования</w:t>
      </w:r>
      <w:r w:rsidR="00DB147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B147D" w:rsidRPr="00140090">
        <w:rPr>
          <w:rFonts w:ascii="Times New Roman" w:eastAsia="Times New Roman" w:hAnsi="Times New Roman" w:cs="Times New Roman"/>
          <w:sz w:val="26"/>
          <w:szCs w:val="26"/>
        </w:rPr>
        <w:t>разрабатываемые Мин</w:t>
      </w:r>
      <w:r w:rsidR="00140090" w:rsidRPr="00140090">
        <w:rPr>
          <w:rFonts w:ascii="Times New Roman" w:eastAsia="Times New Roman" w:hAnsi="Times New Roman" w:cs="Times New Roman"/>
          <w:sz w:val="26"/>
          <w:szCs w:val="26"/>
        </w:rPr>
        <w:t xml:space="preserve">истерством </w:t>
      </w:r>
      <w:r w:rsidR="00DB147D" w:rsidRPr="00140090">
        <w:rPr>
          <w:rFonts w:ascii="Times New Roman" w:eastAsia="Times New Roman" w:hAnsi="Times New Roman" w:cs="Times New Roman"/>
          <w:sz w:val="26"/>
          <w:szCs w:val="26"/>
        </w:rPr>
        <w:t>эконом</w:t>
      </w:r>
      <w:r w:rsidR="00140090" w:rsidRPr="00140090">
        <w:rPr>
          <w:rFonts w:ascii="Times New Roman" w:eastAsia="Times New Roman" w:hAnsi="Times New Roman" w:cs="Times New Roman"/>
          <w:sz w:val="26"/>
          <w:szCs w:val="26"/>
        </w:rPr>
        <w:t xml:space="preserve">ического </w:t>
      </w:r>
      <w:r w:rsidR="00DB147D" w:rsidRPr="00140090">
        <w:rPr>
          <w:rFonts w:ascii="Times New Roman" w:eastAsia="Times New Roman" w:hAnsi="Times New Roman" w:cs="Times New Roman"/>
          <w:sz w:val="26"/>
          <w:szCs w:val="26"/>
        </w:rPr>
        <w:t>развития Амурской области</w:t>
      </w:r>
      <w:r w:rsidR="00EC2E3C" w:rsidRPr="00140090">
        <w:rPr>
          <w:rFonts w:ascii="Times New Roman" w:eastAsia="Times New Roman" w:hAnsi="Times New Roman" w:cs="Times New Roman"/>
          <w:sz w:val="26"/>
          <w:szCs w:val="26"/>
        </w:rPr>
        <w:t xml:space="preserve"> или</w:t>
      </w:r>
      <w:r w:rsidR="00EC2E3C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администрациями муниципальных образований (</w:t>
      </w:r>
      <w:r w:rsidR="00EC2E3C" w:rsidRPr="00EC2E3C"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данных могут быть </w:t>
      </w:r>
      <w:r w:rsidR="00EC2E3C" w:rsidRPr="00EC2E3C">
        <w:rPr>
          <w:rFonts w:ascii="Times New Roman" w:eastAsia="Times New Roman" w:hAnsi="Times New Roman" w:cs="Times New Roman"/>
          <w:sz w:val="26"/>
          <w:szCs w:val="26"/>
        </w:rPr>
        <w:lastRenderedPageBreak/>
        <w:t>использованы макроэкономические показатели прогноза социально-экономического развития РФ</w:t>
      </w:r>
      <w:r w:rsidR="00EC2E3C">
        <w:rPr>
          <w:rFonts w:ascii="Times New Roman" w:eastAsia="Times New Roman" w:hAnsi="Times New Roman" w:cs="Times New Roman"/>
          <w:sz w:val="26"/>
          <w:szCs w:val="26"/>
        </w:rPr>
        <w:t>)</w:t>
      </w:r>
      <w:r w:rsidR="00B460D3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B460D3" w:rsidRPr="00B460D3" w:rsidRDefault="00B460D3" w:rsidP="00B46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60D3">
        <w:rPr>
          <w:rFonts w:ascii="Times New Roman" w:eastAsia="Times New Roman" w:hAnsi="Times New Roman" w:cs="Times New Roman"/>
          <w:sz w:val="26"/>
          <w:szCs w:val="26"/>
        </w:rPr>
        <w:t xml:space="preserve">Прогноз доходов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консолидированный бюджет </w:t>
      </w:r>
      <w:r w:rsidRPr="00B460D3">
        <w:rPr>
          <w:rFonts w:ascii="Times New Roman" w:eastAsia="Times New Roman" w:hAnsi="Times New Roman" w:cs="Times New Roman"/>
          <w:sz w:val="26"/>
          <w:szCs w:val="26"/>
        </w:rPr>
        <w:t xml:space="preserve">Амурской области, осуществляется только по источникам доходов имеющихся групп плательщиков на территории Амурской области. </w:t>
      </w:r>
    </w:p>
    <w:p w:rsidR="00B460D3" w:rsidRPr="00B460D3" w:rsidRDefault="00B460D3" w:rsidP="00B46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60D3">
        <w:rPr>
          <w:rFonts w:ascii="Times New Roman" w:eastAsia="Times New Roman" w:hAnsi="Times New Roman" w:cs="Times New Roman"/>
          <w:sz w:val="26"/>
          <w:szCs w:val="26"/>
        </w:rPr>
        <w:t xml:space="preserve">Для расчета прогнозируемых поступлений доходов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консолидированный бюджет </w:t>
      </w:r>
      <w:r w:rsidRPr="00B460D3">
        <w:rPr>
          <w:rFonts w:ascii="Times New Roman" w:eastAsia="Times New Roman" w:hAnsi="Times New Roman" w:cs="Times New Roman"/>
          <w:sz w:val="26"/>
          <w:szCs w:val="26"/>
        </w:rPr>
        <w:t>Амурской области используются:</w:t>
      </w:r>
    </w:p>
    <w:p w:rsidR="00B460D3" w:rsidRPr="00B460D3" w:rsidRDefault="00B460D3" w:rsidP="00B46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60D3">
        <w:rPr>
          <w:rFonts w:ascii="Times New Roman" w:eastAsia="Times New Roman" w:hAnsi="Times New Roman" w:cs="Times New Roman"/>
          <w:sz w:val="26"/>
          <w:szCs w:val="26"/>
        </w:rPr>
        <w:t>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 и другие);</w:t>
      </w:r>
    </w:p>
    <w:p w:rsidR="00B460D3" w:rsidRPr="00B460D3" w:rsidRDefault="00B460D3" w:rsidP="00B46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60D3">
        <w:rPr>
          <w:rFonts w:ascii="Times New Roman" w:eastAsia="Times New Roman" w:hAnsi="Times New Roman" w:cs="Times New Roman"/>
          <w:sz w:val="26"/>
          <w:szCs w:val="26"/>
        </w:rPr>
        <w:t>данные инспекций Федеральной налоговой службы по крупнейшим налогоплательщикам;</w:t>
      </w:r>
    </w:p>
    <w:p w:rsidR="00B460D3" w:rsidRPr="00B460D3" w:rsidRDefault="00B460D3" w:rsidP="00B46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60D3">
        <w:rPr>
          <w:rFonts w:ascii="Times New Roman" w:eastAsia="Times New Roman" w:hAnsi="Times New Roman" w:cs="Times New Roman"/>
          <w:sz w:val="26"/>
          <w:szCs w:val="26"/>
        </w:rPr>
        <w:t xml:space="preserve">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</w:p>
    <w:p w:rsidR="00B460D3" w:rsidRPr="00B460D3" w:rsidRDefault="00B460D3" w:rsidP="00B46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60D3">
        <w:rPr>
          <w:rFonts w:ascii="Times New Roman" w:eastAsia="Times New Roman" w:hAnsi="Times New Roman" w:cs="Times New Roman"/>
          <w:sz w:val="26"/>
          <w:szCs w:val="26"/>
        </w:rPr>
        <w:t>нормы НК РФ, а также действующие на момент составления прогнозной оценки поступлений, нормы законодательства Российской Федерации о налогах и сборах и (или) иных нормативных правовых актов Российской Федерации, субъектов Российской Федерации и представительных органов муниципальных образований, оказывающие влияние на прогноз поступлений по налогам и сборам;</w:t>
      </w:r>
    </w:p>
    <w:p w:rsidR="00B460D3" w:rsidRDefault="00B460D3" w:rsidP="00B46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60D3">
        <w:rPr>
          <w:rFonts w:ascii="Times New Roman" w:eastAsia="Times New Roman" w:hAnsi="Times New Roman" w:cs="Times New Roman"/>
          <w:sz w:val="26"/>
          <w:szCs w:val="26"/>
        </w:rPr>
        <w:t>данные ФНС России по прогнозу поступлений по распределяемым налогам и сборам.</w:t>
      </w:r>
    </w:p>
    <w:p w:rsidR="009A022C" w:rsidRDefault="009A022C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0661">
        <w:rPr>
          <w:rFonts w:ascii="Times New Roman" w:eastAsia="Times New Roman" w:hAnsi="Times New Roman" w:cs="Times New Roman"/>
          <w:sz w:val="26"/>
          <w:szCs w:val="26"/>
        </w:rPr>
        <w:t xml:space="preserve">При формировании в текущем финансовом году оценки поступлений доходов в консолидированный бюджет </w:t>
      </w:r>
      <w:r w:rsidR="004C0943">
        <w:rPr>
          <w:rFonts w:ascii="Times New Roman" w:eastAsia="Times New Roman" w:hAnsi="Times New Roman" w:cs="Times New Roman"/>
          <w:sz w:val="26"/>
          <w:szCs w:val="26"/>
        </w:rPr>
        <w:t>Амурской области</w:t>
      </w:r>
      <w:r w:rsidRPr="00EF0661">
        <w:rPr>
          <w:rFonts w:ascii="Times New Roman" w:eastAsia="Times New Roman" w:hAnsi="Times New Roman" w:cs="Times New Roman"/>
          <w:sz w:val="26"/>
          <w:szCs w:val="26"/>
        </w:rPr>
        <w:t>, в том числе, может учитываться фактическое поступление доходов за истекшие месяцы текущего года на основании данных статистической отч</w:t>
      </w:r>
      <w:r w:rsidR="003613FA" w:rsidRPr="00EF0661">
        <w:rPr>
          <w:rFonts w:ascii="Times New Roman" w:eastAsia="Times New Roman" w:hAnsi="Times New Roman" w:cs="Times New Roman"/>
          <w:sz w:val="26"/>
          <w:szCs w:val="26"/>
        </w:rPr>
        <w:t>ё</w:t>
      </w:r>
      <w:r w:rsidR="004C0943">
        <w:rPr>
          <w:rFonts w:ascii="Times New Roman" w:eastAsia="Times New Roman" w:hAnsi="Times New Roman" w:cs="Times New Roman"/>
          <w:sz w:val="26"/>
          <w:szCs w:val="26"/>
        </w:rPr>
        <w:t>тности ФНС России.</w:t>
      </w:r>
    </w:p>
    <w:p w:rsidR="00994ED5" w:rsidRPr="00EF0661" w:rsidRDefault="00994ED5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994ED5">
        <w:rPr>
          <w:rFonts w:ascii="Times New Roman" w:eastAsia="Times New Roman" w:hAnsi="Times New Roman" w:cs="Times New Roman"/>
          <w:sz w:val="26"/>
          <w:szCs w:val="26"/>
        </w:rPr>
        <w:t xml:space="preserve">Доходы, администрируемые УФНС Росси по Амурской области зачисляются в </w:t>
      </w:r>
      <w:r w:rsidRPr="00EF0661">
        <w:rPr>
          <w:rFonts w:ascii="Times New Roman" w:eastAsia="Times New Roman" w:hAnsi="Times New Roman" w:cs="Times New Roman"/>
          <w:sz w:val="26"/>
          <w:szCs w:val="26"/>
        </w:rPr>
        <w:t>консолидированный бюджет</w:t>
      </w:r>
      <w:r w:rsidRPr="00994ED5">
        <w:rPr>
          <w:rFonts w:ascii="Times New Roman" w:eastAsia="Times New Roman" w:hAnsi="Times New Roman" w:cs="Times New Roman"/>
          <w:sz w:val="26"/>
          <w:szCs w:val="26"/>
        </w:rPr>
        <w:t xml:space="preserve"> Амурской области по нормативам, установленным в соответствии со статьями Б</w:t>
      </w:r>
      <w:r>
        <w:rPr>
          <w:rFonts w:ascii="Times New Roman" w:eastAsia="Times New Roman" w:hAnsi="Times New Roman" w:cs="Times New Roman"/>
          <w:sz w:val="26"/>
          <w:szCs w:val="26"/>
        </w:rPr>
        <w:t>юджетного кодекса</w:t>
      </w:r>
      <w:r w:rsidRPr="00994ED5">
        <w:rPr>
          <w:rFonts w:ascii="Times New Roman" w:eastAsia="Times New Roman" w:hAnsi="Times New Roman" w:cs="Times New Roman"/>
          <w:sz w:val="26"/>
          <w:szCs w:val="26"/>
        </w:rPr>
        <w:t xml:space="preserve"> РФ, а также нормами законодательства Российской Федерации и (или) иных нормативно правовых актов Российской Федерации, субъектов Российской Федерации и представительных органов муниципальных образований Амурской области.</w:t>
      </w:r>
      <w:proofErr w:type="gramEnd"/>
    </w:p>
    <w:p w:rsidR="002E361F" w:rsidRPr="00D21213" w:rsidRDefault="002E361F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1213">
        <w:rPr>
          <w:rFonts w:ascii="Times New Roman" w:eastAsia="Times New Roman" w:hAnsi="Times New Roman" w:cs="Times New Roman"/>
          <w:sz w:val="26"/>
          <w:szCs w:val="26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</w:t>
      </w:r>
      <w:r w:rsidR="003613FA" w:rsidRPr="00D21213">
        <w:rPr>
          <w:rFonts w:ascii="Times New Roman" w:eastAsia="Times New Roman" w:hAnsi="Times New Roman" w:cs="Times New Roman"/>
          <w:sz w:val="26"/>
          <w:szCs w:val="26"/>
        </w:rPr>
        <w:t>ё</w:t>
      </w:r>
      <w:r w:rsidRPr="00D21213">
        <w:rPr>
          <w:rFonts w:ascii="Times New Roman" w:eastAsia="Times New Roman" w:hAnsi="Times New Roman" w:cs="Times New Roman"/>
          <w:sz w:val="26"/>
          <w:szCs w:val="26"/>
        </w:rPr>
        <w:t>нной табличной форме.</w:t>
      </w:r>
    </w:p>
    <w:p w:rsidR="009A022C" w:rsidRPr="00D21213" w:rsidRDefault="009A022C" w:rsidP="00EF0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A022C" w:rsidRPr="00D21213" w:rsidRDefault="00370FF8" w:rsidP="00EF0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213">
        <w:rPr>
          <w:rFonts w:ascii="Times New Roman" w:hAnsi="Times New Roman" w:cs="Times New Roman"/>
          <w:sz w:val="26"/>
          <w:szCs w:val="26"/>
        </w:rPr>
        <w:t>Сокращения, используемые в тексте Методики прогнозирования</w:t>
      </w:r>
    </w:p>
    <w:p w:rsidR="009A022C" w:rsidRPr="00FF19FB" w:rsidRDefault="009A022C" w:rsidP="00EF0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665B" w:rsidRPr="00FF19FB" w:rsidRDefault="0006665B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F19F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НК РФ </w:t>
      </w:r>
      <w:r w:rsidR="00370FF8" w:rsidRPr="00FF19F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</w:t>
      </w:r>
      <w:r w:rsidRPr="00FF19F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Налоговый кодекс Российской Федерации;</w:t>
      </w:r>
    </w:p>
    <w:p w:rsidR="0006665B" w:rsidRPr="00FF19FB" w:rsidRDefault="0006665B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F19F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БК РФ – Бюджетный кодекс Российской Федерации;</w:t>
      </w:r>
    </w:p>
    <w:p w:rsidR="00370FF8" w:rsidRPr="00FF19FB" w:rsidRDefault="00FF19FB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F19F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 </w:t>
      </w:r>
      <w:r w:rsidR="00370FF8" w:rsidRPr="00FF19F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КОАП – Кодекс Российской Федерации об административных правонарушениях</w:t>
      </w:r>
      <w:r w:rsidR="00316E4C" w:rsidRPr="00FF19F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370FF8" w:rsidRPr="00FF19FB" w:rsidRDefault="00370FF8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F19F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УК РФ – Уголовный кодекс Российской Федерации;</w:t>
      </w:r>
    </w:p>
    <w:p w:rsidR="00316E4C" w:rsidRPr="00FF19FB" w:rsidRDefault="00316E4C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F19F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РФ – Российская Федерация;</w:t>
      </w:r>
    </w:p>
    <w:p w:rsidR="00316E4C" w:rsidRPr="00FF19FB" w:rsidRDefault="00316E4C" w:rsidP="00EF06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F19FB">
        <w:rPr>
          <w:rFonts w:ascii="Times New Roman" w:hAnsi="Times New Roman" w:cs="Times New Roman"/>
          <w:color w:val="000000"/>
          <w:sz w:val="26"/>
          <w:szCs w:val="26"/>
        </w:rPr>
        <w:t>- ПП РФ –</w:t>
      </w:r>
      <w:r w:rsidR="00FF19FB" w:rsidRPr="00FF19F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F19FB">
        <w:rPr>
          <w:rFonts w:ascii="Times New Roman" w:hAnsi="Times New Roman" w:cs="Times New Roman"/>
          <w:color w:val="000000"/>
          <w:sz w:val="26"/>
          <w:szCs w:val="26"/>
        </w:rPr>
        <w:t>постановление Правительства Российской Федерации;</w:t>
      </w:r>
    </w:p>
    <w:p w:rsidR="00316E4C" w:rsidRPr="00D47E15" w:rsidRDefault="00316E4C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СНГ – Содружества Независимых Государств;</w:t>
      </w:r>
    </w:p>
    <w:p w:rsidR="00316E4C" w:rsidRPr="00D47E15" w:rsidRDefault="00316E4C" w:rsidP="00EF06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E15">
        <w:rPr>
          <w:rFonts w:ascii="Times New Roman" w:hAnsi="Times New Roman" w:cs="Times New Roman"/>
          <w:color w:val="000000"/>
          <w:sz w:val="26"/>
          <w:szCs w:val="26"/>
        </w:rPr>
        <w:t>- ОПС – обязательное пенсионное страхование;</w:t>
      </w:r>
    </w:p>
    <w:p w:rsidR="00370FF8" w:rsidRPr="00D47E15" w:rsidRDefault="00370FF8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НПА – нормативн</w:t>
      </w:r>
      <w:r w:rsidR="0039756F"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ые </w:t>
      </w:r>
      <w:r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правовые акты;</w:t>
      </w:r>
    </w:p>
    <w:p w:rsidR="0006665B" w:rsidRPr="00D47E15" w:rsidRDefault="0006665B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Показатели СЭР – показатели прогноза социально-экономического развития </w:t>
      </w:r>
      <w:r w:rsidR="00D47E15"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Амурской области</w:t>
      </w:r>
      <w:r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 очередной финансовый год и плановый период, </w:t>
      </w:r>
      <w:r w:rsidRPr="0014009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разрабатываемые Мин</w:t>
      </w:r>
      <w:r w:rsidR="00140090" w:rsidRPr="0014009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истерством </w:t>
      </w:r>
      <w:r w:rsidRPr="0014009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эконом</w:t>
      </w:r>
      <w:r w:rsidR="00140090" w:rsidRPr="0014009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ического </w:t>
      </w:r>
      <w:r w:rsidRPr="0014009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развития </w:t>
      </w:r>
      <w:r w:rsidR="00D47E15" w:rsidRPr="0014009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Амурской области</w:t>
      </w:r>
      <w:r w:rsidRPr="0014009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316E4C" w:rsidRPr="00D47E15" w:rsidRDefault="00D47E15" w:rsidP="00EF06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E15">
        <w:rPr>
          <w:rFonts w:ascii="Times New Roman" w:hAnsi="Times New Roman" w:cs="Times New Roman"/>
          <w:color w:val="000000"/>
          <w:sz w:val="26"/>
          <w:szCs w:val="26"/>
        </w:rPr>
        <w:t>- ВР</w:t>
      </w:r>
      <w:r w:rsidR="00316E4C" w:rsidRPr="00D47E15">
        <w:rPr>
          <w:rFonts w:ascii="Times New Roman" w:hAnsi="Times New Roman" w:cs="Times New Roman"/>
          <w:color w:val="000000"/>
          <w:sz w:val="26"/>
          <w:szCs w:val="26"/>
        </w:rPr>
        <w:t xml:space="preserve">П – валовый </w:t>
      </w:r>
      <w:r w:rsidRPr="00D47E15">
        <w:rPr>
          <w:rFonts w:ascii="Times New Roman" w:hAnsi="Times New Roman" w:cs="Times New Roman"/>
          <w:color w:val="000000"/>
          <w:sz w:val="26"/>
          <w:szCs w:val="26"/>
        </w:rPr>
        <w:t>региональный</w:t>
      </w:r>
      <w:r w:rsidR="00316E4C" w:rsidRPr="00D47E15">
        <w:rPr>
          <w:rFonts w:ascii="Times New Roman" w:hAnsi="Times New Roman" w:cs="Times New Roman"/>
          <w:color w:val="000000"/>
          <w:sz w:val="26"/>
          <w:szCs w:val="26"/>
        </w:rPr>
        <w:t xml:space="preserve"> продукт;</w:t>
      </w:r>
    </w:p>
    <w:p w:rsidR="0041312C" w:rsidRPr="00D47E15" w:rsidRDefault="0041312C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ФЗП –</w:t>
      </w:r>
      <w:r w:rsidR="00326525"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фонд заработной платы;</w:t>
      </w:r>
    </w:p>
    <w:p w:rsidR="00316E4C" w:rsidRPr="00D47E15" w:rsidRDefault="00316E4C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ИПЦ – индекс потребительских цен; </w:t>
      </w:r>
    </w:p>
    <w:p w:rsidR="00D27B24" w:rsidRPr="00D47E15" w:rsidRDefault="00D27B24" w:rsidP="00EF0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</w:t>
      </w:r>
      <w:r w:rsidRPr="00D47E15">
        <w:rPr>
          <w:rFonts w:ascii="Times New Roman" w:hAnsi="Times New Roman" w:cs="Times New Roman"/>
          <w:sz w:val="26"/>
          <w:szCs w:val="26"/>
        </w:rPr>
        <w:t>УСН – упрощенная система налогообложения;</w:t>
      </w:r>
    </w:p>
    <w:p w:rsidR="00D27B24" w:rsidRPr="00D47E15" w:rsidRDefault="00D27B24" w:rsidP="00EF0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E15">
        <w:rPr>
          <w:rFonts w:ascii="Times New Roman" w:hAnsi="Times New Roman" w:cs="Times New Roman"/>
          <w:sz w:val="26"/>
          <w:szCs w:val="26"/>
        </w:rPr>
        <w:t>- ПСН – патентная система налогообложения;</w:t>
      </w:r>
    </w:p>
    <w:p w:rsidR="00D27B24" w:rsidRPr="00D47E15" w:rsidRDefault="00D27B24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47E15">
        <w:rPr>
          <w:rFonts w:ascii="Times New Roman" w:hAnsi="Times New Roman" w:cs="Times New Roman"/>
          <w:sz w:val="26"/>
          <w:szCs w:val="26"/>
        </w:rPr>
        <w:t>- АУСН – Автоматизированная упрощенная система налогообложения</w:t>
      </w:r>
    </w:p>
    <w:p w:rsidR="00316E4C" w:rsidRPr="00D47E15" w:rsidRDefault="00316E4C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ЕСГ – Единая система газоснабжения;</w:t>
      </w:r>
    </w:p>
    <w:p w:rsidR="00316E4C" w:rsidRPr="00D47E15" w:rsidRDefault="00D47E15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 </w:t>
      </w:r>
      <w:r w:rsidR="00316E4C"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СРП – Соглашение о разделе продукции</w:t>
      </w:r>
      <w:r w:rsidR="00D37F8F"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/</w:t>
      </w:r>
      <w:proofErr w:type="gramStart"/>
      <w:r w:rsidR="00D37F8F"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Соглашение</w:t>
      </w:r>
      <w:proofErr w:type="gramEnd"/>
      <w:r w:rsidR="00D37F8F"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 разработке месторождений нефти и газа</w:t>
      </w:r>
      <w:r w:rsidR="00316E4C"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326525" w:rsidRPr="00D47E15" w:rsidRDefault="00326525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ЕГРЮЛ – Единый государственный реестр юридических лиц; </w:t>
      </w:r>
    </w:p>
    <w:p w:rsidR="00326525" w:rsidRPr="00D47E15" w:rsidRDefault="00D47E15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 </w:t>
      </w:r>
      <w:r w:rsidR="00326525"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ЕГРИП – </w:t>
      </w:r>
      <w:r w:rsidR="00326525" w:rsidRPr="00D47E15">
        <w:rPr>
          <w:rFonts w:ascii="Times New Roman" w:hAnsi="Times New Roman" w:cs="Times New Roman"/>
          <w:sz w:val="26"/>
          <w:szCs w:val="26"/>
        </w:rPr>
        <w:t>Единый государственный реестр индивидуальных предпринимателей</w:t>
      </w:r>
      <w:r w:rsidR="00326525"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; </w:t>
      </w:r>
    </w:p>
    <w:p w:rsidR="00326525" w:rsidRPr="00D47E15" w:rsidRDefault="00326525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КБК – код бюджетной классификации; </w:t>
      </w:r>
    </w:p>
    <w:p w:rsidR="00326525" w:rsidRPr="00D47E15" w:rsidRDefault="00326525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СВУ – субъекты внутриведомственного управления</w:t>
      </w:r>
      <w:r w:rsidR="00123BF1"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123BF1" w:rsidRPr="00D47E15" w:rsidRDefault="00123BF1" w:rsidP="00EF0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E15">
        <w:rPr>
          <w:rFonts w:ascii="Times New Roman" w:hAnsi="Times New Roman" w:cs="Times New Roman"/>
          <w:sz w:val="26"/>
          <w:szCs w:val="26"/>
        </w:rPr>
        <w:t>- ВБР – водно-биологические ресурсы;</w:t>
      </w:r>
    </w:p>
    <w:p w:rsidR="00123BF1" w:rsidRPr="00D47E15" w:rsidRDefault="00123BF1" w:rsidP="00EF0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E15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D47E15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D47E15">
        <w:rPr>
          <w:rFonts w:ascii="Times New Roman" w:hAnsi="Times New Roman" w:cs="Times New Roman"/>
          <w:sz w:val="26"/>
          <w:szCs w:val="26"/>
        </w:rPr>
        <w:t xml:space="preserve"> – водные объекты;</w:t>
      </w:r>
    </w:p>
    <w:p w:rsidR="00123BF1" w:rsidRPr="00D47E15" w:rsidRDefault="00123BF1" w:rsidP="00EF0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E15">
        <w:rPr>
          <w:rFonts w:ascii="Times New Roman" w:hAnsi="Times New Roman" w:cs="Times New Roman"/>
          <w:sz w:val="26"/>
          <w:szCs w:val="26"/>
        </w:rPr>
        <w:t>- ВВО – внутренние водные объекты;</w:t>
      </w:r>
    </w:p>
    <w:p w:rsidR="00123BF1" w:rsidRPr="00D47E15" w:rsidRDefault="00123BF1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47E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Госпошлина – государственная пошлина;</w:t>
      </w:r>
    </w:p>
    <w:p w:rsidR="00123BF1" w:rsidRPr="00B726DF" w:rsidRDefault="00123BF1" w:rsidP="00EF06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726DF">
        <w:rPr>
          <w:rFonts w:ascii="Times New Roman" w:hAnsi="Times New Roman" w:cs="Times New Roman"/>
          <w:sz w:val="26"/>
          <w:szCs w:val="26"/>
        </w:rPr>
        <w:t xml:space="preserve">- КТС 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</w:t>
      </w:r>
      <w:r w:rsidRPr="00B726DF">
        <w:rPr>
          <w:rFonts w:ascii="Times New Roman" w:hAnsi="Times New Roman" w:cs="Times New Roman"/>
          <w:sz w:val="26"/>
          <w:szCs w:val="26"/>
        </w:rPr>
        <w:t xml:space="preserve"> </w:t>
      </w:r>
      <w:r w:rsidRPr="00B726DF">
        <w:rPr>
          <w:rFonts w:ascii="Times New Roman" w:hAnsi="Times New Roman" w:cs="Times New Roman"/>
          <w:color w:val="000000"/>
          <w:sz w:val="26"/>
          <w:szCs w:val="26"/>
        </w:rPr>
        <w:t>кол</w:t>
      </w:r>
      <w:r w:rsidR="005A7867" w:rsidRPr="00B726DF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Pr="00B726DF">
        <w:rPr>
          <w:rFonts w:ascii="Times New Roman" w:hAnsi="Times New Roman" w:cs="Times New Roman"/>
          <w:color w:val="000000"/>
          <w:sz w:val="26"/>
          <w:szCs w:val="26"/>
        </w:rPr>
        <w:t>сные транспортные средства;</w:t>
      </w:r>
    </w:p>
    <w:p w:rsidR="0006665B" w:rsidRPr="00B726DF" w:rsidRDefault="0006665B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НДС – налог на добавленную стоимость;</w:t>
      </w:r>
    </w:p>
    <w:p w:rsidR="00123BF1" w:rsidRPr="00B726DF" w:rsidRDefault="00123BF1" w:rsidP="00EF0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26DF">
        <w:rPr>
          <w:rFonts w:ascii="Times New Roman" w:hAnsi="Times New Roman" w:cs="Times New Roman"/>
          <w:sz w:val="26"/>
          <w:szCs w:val="26"/>
        </w:rPr>
        <w:t xml:space="preserve">- ТС 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</w:t>
      </w:r>
      <w:r w:rsidRPr="00B726DF">
        <w:rPr>
          <w:rFonts w:ascii="Times New Roman" w:hAnsi="Times New Roman" w:cs="Times New Roman"/>
          <w:sz w:val="26"/>
          <w:szCs w:val="26"/>
        </w:rPr>
        <w:t xml:space="preserve"> </w:t>
      </w:r>
      <w:r w:rsidRPr="00B726DF">
        <w:rPr>
          <w:rFonts w:ascii="Times New Roman" w:hAnsi="Times New Roman" w:cs="Times New Roman"/>
          <w:color w:val="000000"/>
          <w:sz w:val="26"/>
          <w:szCs w:val="26"/>
        </w:rPr>
        <w:t>транспортные средства;</w:t>
      </w:r>
    </w:p>
    <w:p w:rsidR="0006665B" w:rsidRDefault="00123BF1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о</w:t>
      </w:r>
      <w:r w:rsidR="0006665B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тч</w:t>
      </w:r>
      <w:r w:rsidR="005A7867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="0006665B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1-НМ – статистическая налоговая отч</w:t>
      </w:r>
      <w:r w:rsidR="005A7867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="002529CD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тность по форме № 1-НМ </w:t>
      </w:r>
      <w:r w:rsidR="00675BF4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«Отч</w:t>
      </w:r>
      <w:r w:rsidR="005A7867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="00675BF4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2239CC" w:rsidRPr="00B726DF" w:rsidRDefault="002239CC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</w:t>
      </w:r>
      <w:r w:rsidR="004F63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отчёт 1-Патент - </w:t>
      </w:r>
      <w:r w:rsidR="004F6332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статистическая налоговая отчётность по форме</w:t>
      </w:r>
      <w:r w:rsidR="004F63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№ </w:t>
      </w:r>
      <w:r w:rsidR="004F6332" w:rsidRPr="004F63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1-Патент</w:t>
      </w:r>
      <w:r w:rsidR="004F63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«Отчё</w:t>
      </w:r>
      <w:r w:rsidR="004F6332" w:rsidRPr="004F63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о количестве  индивидуальных предпринимателей, применяющих патентную систему налогообложения, и выданных патентов на право применения патентной системы налогообложения в разрезе видов предпринимательской деятельности</w:t>
      </w:r>
      <w:r w:rsidR="004F63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»;</w:t>
      </w:r>
    </w:p>
    <w:p w:rsidR="00C501CC" w:rsidRPr="00B726DF" w:rsidRDefault="00123BF1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о</w:t>
      </w:r>
      <w:r w:rsidR="00C501CC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тч</w:t>
      </w:r>
      <w:r w:rsidR="005A7867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="00C501CC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 4-НМ </w:t>
      </w:r>
      <w:r w:rsidR="00842B96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статистическая налоговая отч</w:t>
      </w:r>
      <w:r w:rsidR="005A7867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="00C501CC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тность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B726DF" w:rsidRDefault="00123BF1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отч</w:t>
      </w:r>
      <w:r w:rsidR="005A7867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5-П – статистическая налоговая 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тность по форме № 5-П «Отч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о налоговой базе и структуре начислений по налогу на прибыль организаций»;</w:t>
      </w:r>
    </w:p>
    <w:p w:rsidR="00123BF1" w:rsidRPr="000B5780" w:rsidRDefault="00123BF1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0B5780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0B5780">
        <w:rPr>
          <w:rFonts w:ascii="Times New Roman" w:hAnsi="Times New Roman" w:cs="Times New Roman"/>
          <w:sz w:val="26"/>
          <w:szCs w:val="26"/>
        </w:rPr>
        <w:t>отч</w:t>
      </w:r>
      <w:r w:rsidR="00B85FB9" w:rsidRPr="000B5780">
        <w:rPr>
          <w:rFonts w:ascii="Times New Roman" w:hAnsi="Times New Roman" w:cs="Times New Roman"/>
          <w:sz w:val="26"/>
          <w:szCs w:val="26"/>
        </w:rPr>
        <w:t>ё</w:t>
      </w:r>
      <w:r w:rsidR="00BE1B89" w:rsidRPr="000B5780">
        <w:rPr>
          <w:rFonts w:ascii="Times New Roman" w:hAnsi="Times New Roman" w:cs="Times New Roman"/>
          <w:sz w:val="26"/>
          <w:szCs w:val="26"/>
        </w:rPr>
        <w:t>т 7</w:t>
      </w:r>
      <w:r w:rsidRPr="000B5780">
        <w:rPr>
          <w:rFonts w:ascii="Times New Roman" w:hAnsi="Times New Roman" w:cs="Times New Roman"/>
          <w:sz w:val="26"/>
          <w:szCs w:val="26"/>
        </w:rPr>
        <w:t xml:space="preserve">-НДФЛ </w:t>
      </w:r>
      <w:r w:rsidR="00842B96" w:rsidRPr="000B57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 статистическая налоговая отч</w:t>
      </w:r>
      <w:r w:rsidR="00B85FB9" w:rsidRPr="000B57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0B57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тность по форме </w:t>
      </w:r>
      <w:r w:rsidR="00104478" w:rsidRPr="000B57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br/>
      </w:r>
      <w:r w:rsidR="00BE1B89" w:rsidRPr="000B57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№ 7</w:t>
      </w:r>
      <w:r w:rsidRPr="000B57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-НДФЛ «</w:t>
      </w:r>
      <w:r w:rsidR="00BE1B89" w:rsidRPr="000B57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Отчет о налоговой базе и структуре начислений по расчету сумм налога на доходы физических лиц, исчисленных и удержанных налоговым агентом</w:t>
      </w:r>
      <w:r w:rsidR="00842B96" w:rsidRPr="000B57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»;</w:t>
      </w:r>
      <w:r w:rsidRPr="000B578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123BF1" w:rsidRPr="00B726DF" w:rsidRDefault="00123BF1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5-АЛ</w:t>
      </w:r>
      <w:r w:rsidR="00842B96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</w:t>
      </w:r>
      <w:r w:rsidR="00842B96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статистическая налоговая 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тность по форме № 5-АЛ «Отч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 о налоговой базе и структуре начислений по акцизам на спирт, алкогольную, спиртосодержащую продукцию и пиво»; </w:t>
      </w:r>
    </w:p>
    <w:p w:rsidR="00123BF1" w:rsidRPr="00B726DF" w:rsidRDefault="00123BF1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5-ТИ</w:t>
      </w:r>
      <w:r w:rsidR="00842B96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</w:t>
      </w:r>
      <w:r w:rsidR="00842B96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статистическая налоговая отче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тность по форме № 5-ТИ «Отч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 о налоговой базе и структуре начислений по акцизам на табачные изделия»; </w:t>
      </w:r>
    </w:p>
    <w:p w:rsidR="00123BF1" w:rsidRPr="00B726DF" w:rsidRDefault="00123BF1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5-НП</w:t>
      </w:r>
      <w:r w:rsidR="00842B96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</w:t>
      </w:r>
      <w:r w:rsidR="00842B96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статистическая налоговая 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тность по форме № 5-НП «Отч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 о налоговой базе и структуре начислений по акцизам на нефтепродукты»; </w:t>
      </w:r>
    </w:p>
    <w:p w:rsidR="00123BF1" w:rsidRPr="00B726DF" w:rsidRDefault="00123BF1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5-АМ</w:t>
      </w:r>
      <w:r w:rsidR="00842B96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</w:t>
      </w:r>
      <w:r w:rsidR="00842B96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статистическая налоговая 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тность по форме </w:t>
      </w:r>
      <w:r w:rsidR="00842B96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№ 5-АМ «Отч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о налоговой базе и структуре начислений по акцизам на автомобили легковые и мотоциклы»;</w:t>
      </w:r>
    </w:p>
    <w:p w:rsidR="00123BF1" w:rsidRPr="00B726DF" w:rsidRDefault="00123BF1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5-МН</w:t>
      </w:r>
      <w:r w:rsidR="00842B96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– статистическая налоговая 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тность по форме № 5-МН «Отч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о налоговой базе и структуре начислений по местным налогам»;</w:t>
      </w:r>
    </w:p>
    <w:p w:rsidR="00123BF1" w:rsidRPr="00B726DF" w:rsidRDefault="00123BF1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5-НИО</w:t>
      </w:r>
      <w:r w:rsidR="00842B96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– статистическая налоговая 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тность по форме </w:t>
      </w:r>
      <w:r w:rsidR="00104478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br/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№ 5-НИО «Отч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о налоговой базе и структуре начислений по налогу на имущество организаций»</w:t>
      </w:r>
      <w:r w:rsidR="00842B96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123BF1" w:rsidRPr="00B726DF" w:rsidRDefault="00123BF1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5-ТН</w:t>
      </w:r>
      <w:r w:rsidR="00842B96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– статистическая налоговая 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тность по форме № 5-ТН «Отч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о налоговой базе и структуре начи</w:t>
      </w:r>
      <w:r w:rsidR="00842B96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слений по транспортному налогу»;</w:t>
      </w:r>
    </w:p>
    <w:p w:rsidR="00123BF1" w:rsidRPr="00B726DF" w:rsidRDefault="00123BF1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5-ИБ – статистическая налоговая 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тность по форме № </w:t>
      </w:r>
      <w:r w:rsidR="00842B96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5-ИБ «Отч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о налоговой базе и структуре начислений по налогу на игорный бизнес»;</w:t>
      </w:r>
    </w:p>
    <w:p w:rsidR="00712FD8" w:rsidRDefault="00123BF1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о</w:t>
      </w:r>
      <w:r w:rsidR="005A33C5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="005A33C5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5-НДПИ</w:t>
      </w:r>
      <w:r w:rsidR="00842B96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– статистическая налоговая 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="005A33C5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тность по </w:t>
      </w:r>
      <w:r w:rsidR="00842B96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форме </w:t>
      </w:r>
      <w:r w:rsidR="00104478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br/>
      </w:r>
      <w:r w:rsidR="00842B96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№ 5-НДПИ «Отч</w:t>
      </w:r>
      <w:r w:rsidR="00B85FB9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="005A33C5"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о налоговой базе и структуре начислений по налогу на добычу полезных ископаемых»;</w:t>
      </w:r>
    </w:p>
    <w:p w:rsidR="009E426F" w:rsidRPr="00B726DF" w:rsidRDefault="009E426F" w:rsidP="009E4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gramStart"/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отчёт 5-Н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ПД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– статистическая налоговая отчётность по форме 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br/>
        <w:t>№ 5-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НПД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«</w:t>
      </w:r>
      <w:r w:rsidRPr="009E426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Отчёт о налоговой базе и структуре начислений по налогу на профессиональный доход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</w:t>
      </w:r>
      <w:r w:rsidRPr="00B726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х»;</w:t>
      </w:r>
      <w:proofErr w:type="gramEnd"/>
    </w:p>
    <w:p w:rsidR="009A022C" w:rsidRPr="00091994" w:rsidRDefault="00F609E1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091994">
        <w:rPr>
          <w:rFonts w:ascii="Times New Roman" w:hAnsi="Times New Roman" w:cs="Times New Roman"/>
          <w:sz w:val="26"/>
          <w:szCs w:val="26"/>
        </w:rPr>
        <w:t>- отч</w:t>
      </w:r>
      <w:r w:rsidR="00B85FB9" w:rsidRPr="00091994">
        <w:rPr>
          <w:rFonts w:ascii="Times New Roman" w:hAnsi="Times New Roman" w:cs="Times New Roman"/>
          <w:sz w:val="26"/>
          <w:szCs w:val="26"/>
        </w:rPr>
        <w:t>ё</w:t>
      </w:r>
      <w:r w:rsidRPr="00091994">
        <w:rPr>
          <w:rFonts w:ascii="Times New Roman" w:hAnsi="Times New Roman" w:cs="Times New Roman"/>
          <w:sz w:val="26"/>
          <w:szCs w:val="26"/>
        </w:rPr>
        <w:t xml:space="preserve">т 5-ЖМ </w:t>
      </w:r>
      <w:r w:rsidR="00842B96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 статистическая налоговая отч</w:t>
      </w:r>
      <w:r w:rsidR="00B85FB9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тность по форме № 5-ЖМ</w:t>
      </w:r>
      <w:r w:rsidR="00886894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«О</w:t>
      </w:r>
      <w:r w:rsidR="004C0DF9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тч</w:t>
      </w:r>
      <w:r w:rsidR="00B85FB9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="004C0DF9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о</w:t>
      </w:r>
      <w:r w:rsidR="00886894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F609E1" w:rsidRPr="00091994" w:rsidRDefault="000D74A0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091994">
        <w:rPr>
          <w:rFonts w:ascii="Times New Roman" w:hAnsi="Times New Roman" w:cs="Times New Roman"/>
          <w:sz w:val="26"/>
          <w:szCs w:val="26"/>
        </w:rPr>
        <w:t>- отч</w:t>
      </w:r>
      <w:r w:rsidR="00B85FB9" w:rsidRPr="00091994">
        <w:rPr>
          <w:rFonts w:ascii="Times New Roman" w:hAnsi="Times New Roman" w:cs="Times New Roman"/>
          <w:sz w:val="26"/>
          <w:szCs w:val="26"/>
        </w:rPr>
        <w:t>ё</w:t>
      </w:r>
      <w:r w:rsidRPr="00091994">
        <w:rPr>
          <w:rFonts w:ascii="Times New Roman" w:hAnsi="Times New Roman" w:cs="Times New Roman"/>
          <w:sz w:val="26"/>
          <w:szCs w:val="26"/>
        </w:rPr>
        <w:t xml:space="preserve">т 5-ВБР </w:t>
      </w:r>
      <w:r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– </w:t>
      </w:r>
      <w:r w:rsidR="00842B96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статистическая налоговая отч</w:t>
      </w:r>
      <w:r w:rsidR="00B85FB9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тность по форме № 5-ВБР «О</w:t>
      </w:r>
      <w:r w:rsidR="004C0DF9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тч</w:t>
      </w:r>
      <w:r w:rsidR="00B85FB9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="004C0DF9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о</w:t>
      </w:r>
      <w:r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F609E1" w:rsidRPr="00091994" w:rsidRDefault="004C0DF9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091994">
        <w:rPr>
          <w:rFonts w:ascii="Times New Roman" w:hAnsi="Times New Roman" w:cs="Times New Roman"/>
          <w:sz w:val="26"/>
          <w:szCs w:val="26"/>
        </w:rPr>
        <w:t>- отч</w:t>
      </w:r>
      <w:r w:rsidR="00B85FB9" w:rsidRPr="00091994">
        <w:rPr>
          <w:rFonts w:ascii="Times New Roman" w:hAnsi="Times New Roman" w:cs="Times New Roman"/>
          <w:sz w:val="26"/>
          <w:szCs w:val="26"/>
        </w:rPr>
        <w:t>ё</w:t>
      </w:r>
      <w:r w:rsidRPr="00091994">
        <w:rPr>
          <w:rFonts w:ascii="Times New Roman" w:hAnsi="Times New Roman" w:cs="Times New Roman"/>
          <w:sz w:val="26"/>
          <w:szCs w:val="26"/>
        </w:rPr>
        <w:t xml:space="preserve">т 5-НДД </w:t>
      </w:r>
      <w:r w:rsidR="00842B96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– статистическая налоговая отч</w:t>
      </w:r>
      <w:r w:rsidR="00B85FB9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="00842B96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тность по форме </w:t>
      </w:r>
      <w:r w:rsidR="00104478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br/>
      </w:r>
      <w:r w:rsidR="00842B96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№ 5-НДД «Отч</w:t>
      </w:r>
      <w:r w:rsidR="00B85FB9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 о налоговой базе и структуре начислений по налогу на дополнительный доход от добычи углеводородного сырья»</w:t>
      </w:r>
      <w:r w:rsidR="00842B96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6C2C6C" w:rsidRDefault="006C2C6C" w:rsidP="00EF0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19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отчёт 5-ТУР – статистическая налоговая отчётность по форме № 5-ТУР «Отчёт о налоговой базе и структуре начислений по туристическому налогу»;</w:t>
      </w:r>
    </w:p>
    <w:p w:rsidR="00091994" w:rsidRPr="00091994" w:rsidRDefault="00091994" w:rsidP="00091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19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отчет 5-УСН – статистическая налоговая отчетность по форме №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091994" w:rsidRPr="00091994" w:rsidRDefault="00091994" w:rsidP="00091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19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отчет 5-ЕСХН – статистическая налоговая отчетность по форме № 5-ЕСХН «Отчет о налоговой базе и структуре начислений по единому сельскохозяйственному налогу»;</w:t>
      </w:r>
    </w:p>
    <w:p w:rsidR="00315483" w:rsidRPr="00EF0661" w:rsidRDefault="00123BF1" w:rsidP="00EF0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о</w:t>
      </w:r>
      <w:r w:rsidR="00712FD8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тч</w:t>
      </w:r>
      <w:r w:rsidR="00B85FB9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="00712FD8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 ВП – </w:t>
      </w:r>
      <w:r w:rsidR="00842B96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статистическая налоговая отч</w:t>
      </w:r>
      <w:r w:rsidR="00B85FB9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ё</w:t>
      </w:r>
      <w:r w:rsidR="00842B96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тность по форме №</w:t>
      </w:r>
      <w:r w:rsidR="0039756F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</w:t>
      </w:r>
      <w:r w:rsidR="00842B96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ВП </w:t>
      </w:r>
      <w:r w:rsidR="00712FD8"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«Сведения о результатах проверок налогоплательщиков по вопросам соблюдения закон</w:t>
      </w:r>
      <w:r w:rsidRPr="0009199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одательства о налогах и сборах».</w:t>
      </w:r>
      <w:bookmarkStart w:id="0" w:name="_GoBack"/>
      <w:bookmarkEnd w:id="0"/>
    </w:p>
    <w:sectPr w:rsidR="00315483" w:rsidRPr="00EF0661" w:rsidSect="00EF0661">
      <w:headerReference w:type="default" r:id="rId7"/>
      <w:footerReference w:type="default" r:id="rId8"/>
      <w:footerReference w:type="firs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5B9" w:rsidRDefault="004E05B9" w:rsidP="00104478">
      <w:pPr>
        <w:spacing w:after="0" w:line="240" w:lineRule="auto"/>
      </w:pPr>
      <w:r>
        <w:separator/>
      </w:r>
    </w:p>
  </w:endnote>
  <w:endnote w:type="continuationSeparator" w:id="0">
    <w:p w:rsidR="004E05B9" w:rsidRDefault="004E05B9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4A0" w:rsidRPr="0088681D" w:rsidRDefault="002A14A0" w:rsidP="002A14A0">
    <w:pPr>
      <w:pStyle w:val="a6"/>
      <w:rPr>
        <w:rFonts w:ascii="Times New Roman" w:hAnsi="Times New Roman" w:cs="Times New Roman"/>
        <w:i/>
        <w:color w:val="FFFFFF" w:themeColor="background1"/>
        <w:sz w:val="16"/>
      </w:rPr>
    </w:pPr>
    <w:r w:rsidRPr="0088681D">
      <w:rPr>
        <w:rFonts w:ascii="Times New Roman" w:hAnsi="Times New Roman" w:cs="Times New Roman"/>
        <w:i/>
        <w:color w:val="FFFFFF" w:themeColor="background1"/>
        <w:sz w:val="16"/>
      </w:rPr>
      <w:t>04.03.2026 11:53</w:t>
    </w:r>
  </w:p>
  <w:p w:rsidR="0039756F" w:rsidRPr="0088681D" w:rsidRDefault="002A14A0" w:rsidP="002A14A0">
    <w:pPr>
      <w:pStyle w:val="a6"/>
      <w:rPr>
        <w:color w:val="FFFFFF" w:themeColor="background1"/>
      </w:rPr>
    </w:pPr>
    <w:r w:rsidRPr="0088681D">
      <w:rPr>
        <w:rFonts w:ascii="Times New Roman" w:hAnsi="Times New Roman" w:cs="Times New Roman"/>
        <w:i/>
        <w:color w:val="FFFFFF" w:themeColor="background1"/>
        <w:sz w:val="16"/>
      </w:rPr>
      <w:sym w:font="Wingdings" w:char="F03C"/>
    </w:r>
    <w:proofErr w:type="spellStart"/>
    <w:r w:rsidRPr="0088681D">
      <w:rPr>
        <w:rFonts w:ascii="Times New Roman" w:hAnsi="Times New Roman" w:cs="Times New Roman"/>
        <w:i/>
        <w:color w:val="FFFFFF" w:themeColor="background1"/>
        <w:sz w:val="16"/>
        <w:lang w:val="en-US"/>
      </w:rPr>
      <w:t>kompburo</w:t>
    </w:r>
    <w:proofErr w:type="spellEnd"/>
    <w:r w:rsidRPr="0088681D">
      <w:rPr>
        <w:rFonts w:ascii="Times New Roman" w:hAnsi="Times New Roman" w:cs="Times New Roman"/>
        <w:i/>
        <w:color w:val="FFFFFF" w:themeColor="background1"/>
        <w:sz w:val="16"/>
        <w:lang w:val="en-US"/>
      </w:rPr>
      <w:t>/</w: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t>Ю.Р./</w: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fldChar w:fldCharType="begin"/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instrText xml:space="preserve"> FILENAME   \* MERGEFORMAT </w:instrTex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fldChar w:fldCharType="separate"/>
    </w:r>
    <w:r w:rsidRPr="0088681D">
      <w:rPr>
        <w:rFonts w:ascii="Times New Roman" w:hAnsi="Times New Roman" w:cs="Times New Roman"/>
        <w:i/>
        <w:noProof/>
        <w:color w:val="FFFFFF" w:themeColor="background1"/>
        <w:sz w:val="16"/>
      </w:rPr>
      <w:t>прил-Л3842-1.1</w: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56F" w:rsidRPr="0088681D" w:rsidRDefault="002A14A0" w:rsidP="002A14A0">
    <w:pPr>
      <w:pStyle w:val="a6"/>
      <w:rPr>
        <w:rFonts w:ascii="Times New Roman" w:hAnsi="Times New Roman" w:cs="Times New Roman"/>
        <w:i/>
        <w:color w:val="FFFFFF" w:themeColor="background1"/>
        <w:sz w:val="16"/>
      </w:rPr>
    </w:pPr>
    <w:r w:rsidRPr="0088681D">
      <w:rPr>
        <w:rFonts w:ascii="Times New Roman" w:hAnsi="Times New Roman" w:cs="Times New Roman"/>
        <w:i/>
        <w:color w:val="FFFFFF" w:themeColor="background1"/>
        <w:sz w:val="16"/>
      </w:rPr>
      <w:t>04.03.2026 11:53</w:t>
    </w:r>
  </w:p>
  <w:p w:rsidR="002A14A0" w:rsidRPr="0088681D" w:rsidRDefault="002A14A0" w:rsidP="002A14A0">
    <w:pPr>
      <w:pStyle w:val="a6"/>
      <w:rPr>
        <w:rFonts w:ascii="Times New Roman" w:hAnsi="Times New Roman" w:cs="Times New Roman"/>
        <w:i/>
        <w:color w:val="FFFFFF" w:themeColor="background1"/>
        <w:sz w:val="16"/>
      </w:rPr>
    </w:pPr>
    <w:r w:rsidRPr="0088681D">
      <w:rPr>
        <w:rFonts w:ascii="Times New Roman" w:hAnsi="Times New Roman" w:cs="Times New Roman"/>
        <w:i/>
        <w:color w:val="FFFFFF" w:themeColor="background1"/>
        <w:sz w:val="16"/>
      </w:rPr>
      <w:sym w:font="Wingdings" w:char="F03C"/>
    </w:r>
    <w:proofErr w:type="spellStart"/>
    <w:r w:rsidRPr="0088681D">
      <w:rPr>
        <w:rFonts w:ascii="Times New Roman" w:hAnsi="Times New Roman" w:cs="Times New Roman"/>
        <w:i/>
        <w:color w:val="FFFFFF" w:themeColor="background1"/>
        <w:sz w:val="16"/>
        <w:lang w:val="en-US"/>
      </w:rPr>
      <w:t>kompburo</w:t>
    </w:r>
    <w:proofErr w:type="spellEnd"/>
    <w:r w:rsidRPr="0088681D">
      <w:rPr>
        <w:rFonts w:ascii="Times New Roman" w:hAnsi="Times New Roman" w:cs="Times New Roman"/>
        <w:i/>
        <w:color w:val="FFFFFF" w:themeColor="background1"/>
        <w:sz w:val="16"/>
        <w:lang w:val="en-US"/>
      </w:rPr>
      <w:t>/</w: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t>Ю.Р./</w: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fldChar w:fldCharType="begin"/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instrText xml:space="preserve"> FILENAME   \* MERGEFORMAT </w:instrTex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fldChar w:fldCharType="separate"/>
    </w:r>
    <w:r w:rsidRPr="0088681D">
      <w:rPr>
        <w:rFonts w:ascii="Times New Roman" w:hAnsi="Times New Roman" w:cs="Times New Roman"/>
        <w:i/>
        <w:noProof/>
        <w:color w:val="FFFFFF" w:themeColor="background1"/>
        <w:sz w:val="16"/>
      </w:rPr>
      <w:t>прил-Л3842-1.1</w: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5B9" w:rsidRDefault="004E05B9" w:rsidP="00104478">
      <w:pPr>
        <w:spacing w:after="0" w:line="240" w:lineRule="auto"/>
      </w:pPr>
      <w:r>
        <w:separator/>
      </w:r>
    </w:p>
  </w:footnote>
  <w:footnote w:type="continuationSeparator" w:id="0">
    <w:p w:rsidR="004E05B9" w:rsidRDefault="004E05B9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2350742"/>
      <w:docPartObj>
        <w:docPartGallery w:val="Page Numbers (Top of Page)"/>
        <w:docPartUnique/>
      </w:docPartObj>
    </w:sdtPr>
    <w:sdtEndPr/>
    <w:sdtContent>
      <w:p w:rsidR="00DF3E4C" w:rsidRDefault="00DF3E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D13">
          <w:rPr>
            <w:noProof/>
          </w:rPr>
          <w:t>4</w:t>
        </w:r>
        <w:r>
          <w:fldChar w:fldCharType="end"/>
        </w:r>
      </w:p>
    </w:sdtContent>
  </w:sdt>
  <w:p w:rsidR="00DF3E4C" w:rsidRDefault="00DF3E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3519"/>
    <w:rsid w:val="0006665B"/>
    <w:rsid w:val="00091994"/>
    <w:rsid w:val="000B5780"/>
    <w:rsid w:val="000D74A0"/>
    <w:rsid w:val="00104478"/>
    <w:rsid w:val="00123BF1"/>
    <w:rsid w:val="00140090"/>
    <w:rsid w:val="001B414C"/>
    <w:rsid w:val="001E360E"/>
    <w:rsid w:val="002239CC"/>
    <w:rsid w:val="002476DC"/>
    <w:rsid w:val="002529CD"/>
    <w:rsid w:val="002A14A0"/>
    <w:rsid w:val="002E361F"/>
    <w:rsid w:val="002F1B83"/>
    <w:rsid w:val="00307AF1"/>
    <w:rsid w:val="00315483"/>
    <w:rsid w:val="00316E4C"/>
    <w:rsid w:val="00326525"/>
    <w:rsid w:val="00331426"/>
    <w:rsid w:val="003613FA"/>
    <w:rsid w:val="00370FF8"/>
    <w:rsid w:val="00394D07"/>
    <w:rsid w:val="0039756F"/>
    <w:rsid w:val="00397A49"/>
    <w:rsid w:val="003B1D13"/>
    <w:rsid w:val="003C1D19"/>
    <w:rsid w:val="003D6C4D"/>
    <w:rsid w:val="0041312C"/>
    <w:rsid w:val="00415D35"/>
    <w:rsid w:val="00451F43"/>
    <w:rsid w:val="004C0943"/>
    <w:rsid w:val="004C0DF9"/>
    <w:rsid w:val="004E05B9"/>
    <w:rsid w:val="004F6332"/>
    <w:rsid w:val="00512F6E"/>
    <w:rsid w:val="0054364F"/>
    <w:rsid w:val="005A2DF1"/>
    <w:rsid w:val="005A33C5"/>
    <w:rsid w:val="005A7867"/>
    <w:rsid w:val="005F032F"/>
    <w:rsid w:val="005F76A4"/>
    <w:rsid w:val="006562FF"/>
    <w:rsid w:val="00675BF4"/>
    <w:rsid w:val="006A24AA"/>
    <w:rsid w:val="006C2C6C"/>
    <w:rsid w:val="006E42B1"/>
    <w:rsid w:val="00712FD8"/>
    <w:rsid w:val="00731B71"/>
    <w:rsid w:val="007402F1"/>
    <w:rsid w:val="00753316"/>
    <w:rsid w:val="0077544A"/>
    <w:rsid w:val="007915E4"/>
    <w:rsid w:val="007B7045"/>
    <w:rsid w:val="00842B96"/>
    <w:rsid w:val="008665ED"/>
    <w:rsid w:val="0088681D"/>
    <w:rsid w:val="00886894"/>
    <w:rsid w:val="008953E5"/>
    <w:rsid w:val="008B7334"/>
    <w:rsid w:val="00900D1A"/>
    <w:rsid w:val="00942AE3"/>
    <w:rsid w:val="009669AE"/>
    <w:rsid w:val="00994ED5"/>
    <w:rsid w:val="009A022C"/>
    <w:rsid w:val="009D5536"/>
    <w:rsid w:val="009D5FDB"/>
    <w:rsid w:val="009E426F"/>
    <w:rsid w:val="00A021ED"/>
    <w:rsid w:val="00A62D14"/>
    <w:rsid w:val="00AA011B"/>
    <w:rsid w:val="00AB6F18"/>
    <w:rsid w:val="00B460D3"/>
    <w:rsid w:val="00B726DF"/>
    <w:rsid w:val="00B77E70"/>
    <w:rsid w:val="00B85FB9"/>
    <w:rsid w:val="00B87F00"/>
    <w:rsid w:val="00BA4BE8"/>
    <w:rsid w:val="00BE1B89"/>
    <w:rsid w:val="00C501CC"/>
    <w:rsid w:val="00C9088E"/>
    <w:rsid w:val="00D21213"/>
    <w:rsid w:val="00D27B24"/>
    <w:rsid w:val="00D37F8F"/>
    <w:rsid w:val="00D47E15"/>
    <w:rsid w:val="00D528CD"/>
    <w:rsid w:val="00D740FF"/>
    <w:rsid w:val="00DB147D"/>
    <w:rsid w:val="00DE3F12"/>
    <w:rsid w:val="00DF3E4C"/>
    <w:rsid w:val="00E63657"/>
    <w:rsid w:val="00EB35BF"/>
    <w:rsid w:val="00EC2E3C"/>
    <w:rsid w:val="00EF0661"/>
    <w:rsid w:val="00EF787C"/>
    <w:rsid w:val="00F15EDA"/>
    <w:rsid w:val="00F609E1"/>
    <w:rsid w:val="00F73E7B"/>
    <w:rsid w:val="00F76C87"/>
    <w:rsid w:val="00F87120"/>
    <w:rsid w:val="00F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Брысина Татьяна Петровна</dc:creator>
  <cp:keywords/>
  <dc:description/>
  <cp:lastModifiedBy>Плотникова Виктория Геннадьевна</cp:lastModifiedBy>
  <cp:revision>26</cp:revision>
  <dcterms:created xsi:type="dcterms:W3CDTF">2026-03-04T08:53:00Z</dcterms:created>
  <dcterms:modified xsi:type="dcterms:W3CDTF">2026-03-16T06:27:00Z</dcterms:modified>
</cp:coreProperties>
</file>