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722BA" w:rsidTr="009722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22BA" w:rsidRDefault="009722BA">
            <w:pPr>
              <w:pStyle w:val="ConsPlusNormal"/>
            </w:pPr>
            <w:r>
              <w:t>29 ноября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722BA" w:rsidRDefault="009722BA">
            <w:pPr>
              <w:pStyle w:val="ConsPlusNormal"/>
              <w:jc w:val="right"/>
            </w:pPr>
            <w:r>
              <w:t>294-ОЗ</w:t>
            </w:r>
          </w:p>
        </w:tc>
      </w:tr>
    </w:tbl>
    <w:p w:rsidR="009722BA" w:rsidRDefault="009722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2BA" w:rsidRDefault="009722BA">
      <w:pPr>
        <w:pStyle w:val="ConsPlusNormal"/>
        <w:jc w:val="center"/>
      </w:pPr>
    </w:p>
    <w:p w:rsidR="009722BA" w:rsidRDefault="009722BA">
      <w:pPr>
        <w:pStyle w:val="ConsPlusTitle"/>
        <w:jc w:val="center"/>
      </w:pPr>
      <w:r>
        <w:t>ЗАКОН АМУРСКОЙ ОБЛАСТИ</w:t>
      </w:r>
    </w:p>
    <w:p w:rsidR="009722BA" w:rsidRDefault="009722BA">
      <w:pPr>
        <w:pStyle w:val="ConsPlusTitle"/>
        <w:jc w:val="center"/>
      </w:pPr>
    </w:p>
    <w:p w:rsidR="009722BA" w:rsidRDefault="009722BA">
      <w:pPr>
        <w:pStyle w:val="ConsPlusTitle"/>
        <w:jc w:val="center"/>
      </w:pPr>
      <w:r>
        <w:t xml:space="preserve">О </w:t>
      </w:r>
      <w:r w:rsidR="00AF3605">
        <w:t>внесении изменений в Закон Амурской области "О налоге</w:t>
      </w:r>
    </w:p>
    <w:p w:rsidR="009722BA" w:rsidRDefault="00AF3605">
      <w:pPr>
        <w:pStyle w:val="ConsPlusTitle"/>
        <w:jc w:val="center"/>
      </w:pPr>
      <w:r>
        <w:t>на имущество организаций на территории</w:t>
      </w:r>
    </w:p>
    <w:p w:rsidR="009722BA" w:rsidRDefault="00AF3605">
      <w:pPr>
        <w:pStyle w:val="ConsPlusTitle"/>
        <w:jc w:val="center"/>
      </w:pPr>
      <w:r>
        <w:t>А</w:t>
      </w:r>
      <w:bookmarkStart w:id="0" w:name="_GoBack"/>
      <w:bookmarkEnd w:id="0"/>
      <w:r>
        <w:t>мурской области</w:t>
      </w:r>
      <w:r w:rsidR="009722BA">
        <w:t>"</w:t>
      </w: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rmal"/>
        <w:jc w:val="right"/>
      </w:pP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Title"/>
        <w:ind w:firstLine="540"/>
        <w:jc w:val="both"/>
        <w:outlineLvl w:val="0"/>
      </w:pPr>
      <w:r>
        <w:t>Статья 1</w:t>
      </w: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 (в редакции от 29 ноября 2005 г. N 97-ОЗ), от 30 июня 2008 г. N 66-ОЗ, от 4 октября 2010 г. N 388-ОЗ, от 9</w:t>
      </w:r>
      <w:proofErr w:type="gramEnd"/>
      <w:r>
        <w:t xml:space="preserve"> февраля 2011 г. N 450-ОЗ, от 13 октября 2011 г. N 535-ОЗ, от 9 октября 2012 г. N 97-ОЗ, от 12 февраля 2013 г. N 150-ОЗ, от 8 октября 2013 г. N 231-ОЗ) следующие изменения:</w:t>
      </w:r>
    </w:p>
    <w:p w:rsidR="009722BA" w:rsidRDefault="009722BA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статье 1</w:t>
        </w:r>
      </w:hyperlink>
      <w:r>
        <w:t xml:space="preserve"> слова "а также определяет налоговые ставки, порядок и сроки уплаты налога, налоговые льготы" заменить словами "определяет налоговые ставки, порядок и сроки уплаты налога, налоговые льготы, а также особенности определения налоговой базы отдельных объектов недвижимого имущества";</w:t>
      </w: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nformat"/>
        <w:jc w:val="both"/>
      </w:pPr>
      <w:r>
        <w:t xml:space="preserve">                          1</w:t>
      </w:r>
    </w:p>
    <w:p w:rsidR="009722BA" w:rsidRDefault="009722BA">
      <w:pPr>
        <w:pStyle w:val="ConsPlusNonformat"/>
        <w:jc w:val="both"/>
      </w:pPr>
      <w:r>
        <w:t xml:space="preserve">    2) </w:t>
      </w:r>
      <w:hyperlink r:id="rId7">
        <w:r>
          <w:rPr>
            <w:color w:val="0000FF"/>
          </w:rPr>
          <w:t>дополнить</w:t>
        </w:r>
      </w:hyperlink>
      <w:r>
        <w:t xml:space="preserve"> статьей 1  следующего содержания:</w:t>
      </w:r>
    </w:p>
    <w:p w:rsidR="009722BA" w:rsidRDefault="009722BA">
      <w:pPr>
        <w:pStyle w:val="ConsPlusNonformat"/>
        <w:jc w:val="both"/>
      </w:pPr>
      <w:r>
        <w:t xml:space="preserve">               1</w:t>
      </w:r>
    </w:p>
    <w:p w:rsidR="009722BA" w:rsidRDefault="009722BA">
      <w:pPr>
        <w:pStyle w:val="ConsPlusNonformat"/>
        <w:jc w:val="both"/>
      </w:pPr>
      <w:r>
        <w:t xml:space="preserve">    "Статья   1 .   Особенности  определения  налоговой  базы  в  отношении</w:t>
      </w:r>
    </w:p>
    <w:p w:rsidR="009722BA" w:rsidRDefault="009722BA">
      <w:pPr>
        <w:pStyle w:val="ConsPlusNonformat"/>
        <w:jc w:val="both"/>
      </w:pPr>
      <w:r>
        <w:t>отдельных объектов недвижимого имущества</w:t>
      </w: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rmal"/>
        <w:ind w:firstLine="540"/>
        <w:jc w:val="both"/>
      </w:pPr>
      <w:r>
        <w:t>Налоговая база определяется как кадастровая стоимость имущества, утвержденная в установленном порядке, в отношении следующих объектов недвижимого имущества, признаваемого объектом налогообложения:</w:t>
      </w:r>
    </w:p>
    <w:p w:rsidR="009722BA" w:rsidRDefault="009722BA">
      <w:pPr>
        <w:pStyle w:val="ConsPlusNormal"/>
        <w:spacing w:before="220"/>
        <w:ind w:firstLine="540"/>
        <w:jc w:val="both"/>
      </w:pPr>
      <w:r>
        <w:t>1) торговые центры (комплексы) общей площадью свыше 500 квадратных метров и помещения в них;</w:t>
      </w:r>
    </w:p>
    <w:p w:rsidR="009722BA" w:rsidRDefault="009722BA">
      <w:pPr>
        <w:pStyle w:val="ConsPlusNormal"/>
        <w:spacing w:before="220"/>
        <w:ind w:firstLine="540"/>
        <w:jc w:val="both"/>
      </w:pPr>
      <w:r>
        <w:t>2)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</w:t>
      </w:r>
      <w:proofErr w:type="gramStart"/>
      <w:r>
        <w:t>.";</w:t>
      </w:r>
      <w:proofErr w:type="gramEnd"/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nformat"/>
        <w:jc w:val="both"/>
      </w:pPr>
      <w:r>
        <w:t xml:space="preserve">                                  1</w:t>
      </w:r>
    </w:p>
    <w:p w:rsidR="009722BA" w:rsidRDefault="009722BA">
      <w:pPr>
        <w:pStyle w:val="ConsPlusNonformat"/>
        <w:jc w:val="both"/>
      </w:pPr>
      <w:r>
        <w:t xml:space="preserve">    3) </w:t>
      </w:r>
      <w:hyperlink r:id="rId8">
        <w:r>
          <w:rPr>
            <w:color w:val="0000FF"/>
          </w:rPr>
          <w:t>статью 3</w:t>
        </w:r>
      </w:hyperlink>
      <w:r>
        <w:t xml:space="preserve"> дополнить частью 1  следующего содержания:</w:t>
      </w:r>
    </w:p>
    <w:p w:rsidR="009722BA" w:rsidRDefault="009722BA">
      <w:pPr>
        <w:pStyle w:val="ConsPlusNonformat"/>
        <w:jc w:val="both"/>
      </w:pPr>
      <w:r>
        <w:t xml:space="preserve">      1</w:t>
      </w:r>
    </w:p>
    <w:p w:rsidR="009722BA" w:rsidRDefault="009722BA">
      <w:pPr>
        <w:pStyle w:val="ConsPlusNonformat"/>
        <w:jc w:val="both"/>
      </w:pPr>
      <w:r>
        <w:t xml:space="preserve">    "1 .  Налоговая  ставка  в  отношении  объектов  недвижимого имущества,</w:t>
      </w:r>
    </w:p>
    <w:p w:rsidR="009722BA" w:rsidRDefault="009722BA">
      <w:pPr>
        <w:pStyle w:val="ConsPlusNonformat"/>
        <w:jc w:val="both"/>
      </w:pPr>
      <w:r>
        <w:t xml:space="preserve">налоговая   </w:t>
      </w:r>
      <w:proofErr w:type="gramStart"/>
      <w:r>
        <w:t>база</w:t>
      </w:r>
      <w:proofErr w:type="gramEnd"/>
      <w:r>
        <w:t xml:space="preserve">   по   которым  определяется  как  кадастровая  стоимость,</w:t>
      </w:r>
    </w:p>
    <w:p w:rsidR="009722BA" w:rsidRDefault="009722BA">
      <w:pPr>
        <w:pStyle w:val="ConsPlusNonformat"/>
        <w:jc w:val="both"/>
      </w:pPr>
      <w:r>
        <w:t>устанавливается  в следующих размерах: в 2014 году - 1 процент, в 2015 году</w:t>
      </w:r>
    </w:p>
    <w:p w:rsidR="009722BA" w:rsidRDefault="009722BA">
      <w:pPr>
        <w:pStyle w:val="ConsPlusNonformat"/>
        <w:jc w:val="both"/>
      </w:pPr>
      <w:r>
        <w:t>- 1,5 процента, в 2016 году и последующие годы - 2 процента</w:t>
      </w:r>
      <w:proofErr w:type="gramStart"/>
      <w:r>
        <w:t>.".</w:t>
      </w:r>
      <w:proofErr w:type="gramEnd"/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Title"/>
        <w:ind w:firstLine="540"/>
        <w:jc w:val="both"/>
        <w:outlineLvl w:val="0"/>
      </w:pPr>
      <w:r>
        <w:t>Статья 2</w:t>
      </w: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rmal"/>
        <w:ind w:firstLine="540"/>
        <w:jc w:val="both"/>
      </w:pPr>
      <w:r>
        <w:t xml:space="preserve">Настоящий Закон вступает в силу с 1 января 2014 года, но не ранее чем по истечении одного месяца со дня его официального опубликования и не ранее 1 числа очередного налогового </w:t>
      </w:r>
      <w:hyperlink r:id="rId9">
        <w:r>
          <w:rPr>
            <w:color w:val="0000FF"/>
          </w:rPr>
          <w:t>периода</w:t>
        </w:r>
      </w:hyperlink>
      <w:r>
        <w:t xml:space="preserve"> по налогу на имущество организаций.</w:t>
      </w: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rmal"/>
        <w:jc w:val="right"/>
      </w:pPr>
      <w:r>
        <w:t>Губернатор</w:t>
      </w:r>
    </w:p>
    <w:p w:rsidR="009722BA" w:rsidRDefault="009722BA">
      <w:pPr>
        <w:pStyle w:val="ConsPlusNormal"/>
        <w:jc w:val="right"/>
      </w:pPr>
      <w:r>
        <w:t>Амурской области</w:t>
      </w:r>
    </w:p>
    <w:p w:rsidR="009722BA" w:rsidRDefault="009722BA">
      <w:pPr>
        <w:pStyle w:val="ConsPlusNormal"/>
        <w:jc w:val="right"/>
      </w:pPr>
      <w:r>
        <w:t>О.Н.КОЖЕМЯКО</w:t>
      </w:r>
    </w:p>
    <w:p w:rsidR="009722BA" w:rsidRDefault="009722BA">
      <w:pPr>
        <w:pStyle w:val="ConsPlusNormal"/>
      </w:pPr>
      <w:r>
        <w:t>г. Благовещенск</w:t>
      </w:r>
    </w:p>
    <w:p w:rsidR="009722BA" w:rsidRDefault="009722BA">
      <w:pPr>
        <w:pStyle w:val="ConsPlusNormal"/>
        <w:spacing w:before="220"/>
      </w:pPr>
      <w:r>
        <w:t>29 ноября 2013 года</w:t>
      </w:r>
    </w:p>
    <w:p w:rsidR="009722BA" w:rsidRDefault="009722BA">
      <w:pPr>
        <w:pStyle w:val="ConsPlusNormal"/>
        <w:spacing w:before="220"/>
      </w:pPr>
      <w:r>
        <w:t>N 294-ОЗ</w:t>
      </w:r>
    </w:p>
    <w:p w:rsidR="009722BA" w:rsidRDefault="009722BA">
      <w:pPr>
        <w:pStyle w:val="ConsPlusNormal"/>
      </w:pPr>
    </w:p>
    <w:p w:rsidR="009722BA" w:rsidRDefault="009722BA">
      <w:pPr>
        <w:pStyle w:val="ConsPlusNormal"/>
        <w:ind w:firstLine="540"/>
        <w:jc w:val="both"/>
      </w:pPr>
    </w:p>
    <w:p w:rsidR="009722BA" w:rsidRDefault="009722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AF3605"/>
    <w:sectPr w:rsidR="009C76F5" w:rsidSect="002E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BA"/>
    <w:rsid w:val="00122277"/>
    <w:rsid w:val="00780A0C"/>
    <w:rsid w:val="009722BA"/>
    <w:rsid w:val="00AF3605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22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722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22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22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722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22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6A0C534ED5342A15DB923F8109272D47D37A5F5540B351D1E2053BE1FD8F3C2D2DA62A61C1A2D401F5DD1843708D264D79429F79FAD37E261AFQ4v2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36A0C534ED5342A15DB923F8109272D47D37A5F5540B351D1E2053BE1FD8F3C2D2DA70A644162D46015CD791615994Q3v2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6A0C534ED5342A15DB923F8109272D47D37A5F5540B351D1E2053BE1FD8F3C2D2DA62A61C1A2D401F58D0843708D264D79429F79FAD37E261AFQ4v2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136A0C534ED5342A15DB923F8109272D47D37A5F5540B351D1E2053BE1FD8F3C2D2DA70A644162D46015CD791615994Q3v2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36A0C534ED5342A15DA72EEE7CCC77D5726EACF050016044417B0EE916D2A4859D8323E1151079115B09DC8F65479637C4962FEBQ9v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2023-06-06T02:47:00Z</dcterms:created>
  <dcterms:modified xsi:type="dcterms:W3CDTF">2023-06-09T05:07:00Z</dcterms:modified>
</cp:coreProperties>
</file>