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CB596E" w:rsidTr="00D566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596E" w:rsidRDefault="00CB596E">
            <w:pPr>
              <w:pStyle w:val="ConsPlusNormal"/>
            </w:pPr>
            <w:r>
              <w:t>3 октября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596E" w:rsidRDefault="00CB596E">
            <w:pPr>
              <w:pStyle w:val="ConsPlusNormal"/>
              <w:jc w:val="right"/>
            </w:pPr>
            <w:r>
              <w:t>411-ОЗ</w:t>
            </w:r>
          </w:p>
        </w:tc>
      </w:tr>
    </w:tbl>
    <w:p w:rsidR="00CB596E" w:rsidRDefault="00CB59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96E" w:rsidRDefault="00CB596E">
      <w:pPr>
        <w:pStyle w:val="ConsPlusNormal"/>
        <w:jc w:val="both"/>
      </w:pPr>
    </w:p>
    <w:p w:rsidR="00CB596E" w:rsidRDefault="00CB596E">
      <w:pPr>
        <w:pStyle w:val="ConsPlusTitle"/>
        <w:jc w:val="center"/>
      </w:pPr>
      <w:r>
        <w:t>ЗАКОН АМУРСКОЙ ОБЛАСТИ</w:t>
      </w:r>
    </w:p>
    <w:p w:rsidR="00CB596E" w:rsidRDefault="00CB596E">
      <w:pPr>
        <w:pStyle w:val="ConsPlusTitle"/>
        <w:jc w:val="center"/>
      </w:pPr>
    </w:p>
    <w:p w:rsidR="00CB596E" w:rsidRDefault="00CB596E">
      <w:pPr>
        <w:pStyle w:val="ConsPlusTitle"/>
        <w:jc w:val="center"/>
      </w:pPr>
      <w:r>
        <w:t xml:space="preserve">О </w:t>
      </w:r>
      <w:r w:rsidR="00D56686">
        <w:t>внесении изменений в статью 1 Закона Амурской области</w:t>
      </w:r>
    </w:p>
    <w:p w:rsidR="00CB596E" w:rsidRDefault="00D56686">
      <w:pPr>
        <w:pStyle w:val="ConsPlusTitle"/>
        <w:jc w:val="center"/>
      </w:pPr>
      <w:r>
        <w:t>"</w:t>
      </w:r>
      <w:r w:rsidR="00125E2A">
        <w:t>О</w:t>
      </w:r>
      <w:r>
        <w:t xml:space="preserve"> пониженных ставках налога на прибыль организаций,</w:t>
      </w:r>
    </w:p>
    <w:p w:rsidR="00CB596E" w:rsidRDefault="00D56686">
      <w:pPr>
        <w:pStyle w:val="ConsPlusTitle"/>
        <w:jc w:val="center"/>
      </w:pPr>
      <w:r>
        <w:t>подлежащего зачислению в областной бюджет"</w:t>
      </w:r>
    </w:p>
    <w:p w:rsidR="00CB596E" w:rsidRDefault="00CB596E">
      <w:pPr>
        <w:pStyle w:val="ConsPlusNormal"/>
        <w:jc w:val="right"/>
      </w:pPr>
    </w:p>
    <w:p w:rsidR="00CB596E" w:rsidRDefault="00CB596E">
      <w:pPr>
        <w:pStyle w:val="ConsPlusTitle"/>
        <w:ind w:firstLine="540"/>
        <w:jc w:val="both"/>
        <w:outlineLvl w:val="0"/>
      </w:pPr>
      <w:r>
        <w:t>Статья 1</w:t>
      </w:r>
    </w:p>
    <w:p w:rsidR="00CB596E" w:rsidRDefault="00CB596E">
      <w:pPr>
        <w:pStyle w:val="ConsPlusNormal"/>
        <w:ind w:firstLine="540"/>
        <w:jc w:val="both"/>
      </w:pPr>
    </w:p>
    <w:p w:rsidR="00CB596E" w:rsidRPr="00D56686" w:rsidRDefault="00CB596E">
      <w:pPr>
        <w:pStyle w:val="ConsPlusNormal"/>
        <w:ind w:firstLine="540"/>
        <w:jc w:val="both"/>
      </w:pPr>
      <w:proofErr w:type="gramStart"/>
      <w:r w:rsidRPr="00D56686">
        <w:t xml:space="preserve">Внести в </w:t>
      </w:r>
      <w:hyperlink r:id="rId4">
        <w:r w:rsidRPr="00D56686">
          <w:t>часть 1 статьи 1</w:t>
        </w:r>
      </w:hyperlink>
      <w:r w:rsidRPr="00D56686">
        <w:t xml:space="preserve"> Закона Амурской области от 4 октября 2010 г. N 389-ОЗ "О пониженных ставках налога на прибыль организаций, подлежащего зачислению в областной бюджет" (с учетом изменений, внесенных Законами Амурской области от 13 октября 2011 г. N 532-ОЗ, от 9 октября 2012 г. N 98-ОЗ, от 8 октября 2013 г. N 233-ОЗ, от 23 декабря 2013</w:t>
      </w:r>
      <w:proofErr w:type="gramEnd"/>
      <w:r w:rsidRPr="00D56686">
        <w:t xml:space="preserve"> г. N 307-ОЗ) следующие изменения:</w:t>
      </w:r>
    </w:p>
    <w:p w:rsidR="00CB596E" w:rsidRPr="00D56686" w:rsidRDefault="00CB59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CB596E" w:rsidRPr="00D5668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6E" w:rsidRPr="00D56686" w:rsidRDefault="00CB59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6E" w:rsidRPr="00D56686" w:rsidRDefault="00CB59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96E" w:rsidRPr="00D56686" w:rsidRDefault="00CB596E">
            <w:pPr>
              <w:pStyle w:val="ConsPlusNormal"/>
              <w:jc w:val="both"/>
            </w:pPr>
            <w:r w:rsidRPr="00D56686">
              <w:t xml:space="preserve">Пункт 1 статьи 1 </w:t>
            </w:r>
            <w:hyperlink w:anchor="P27">
              <w:r w:rsidRPr="00D56686">
                <w:t>вступил</w:t>
              </w:r>
            </w:hyperlink>
            <w:r w:rsidRPr="00D56686">
              <w:t xml:space="preserve"> в силу по истечении одного месяца со дня официального опубликования, но не ранее 1 числа очередного налогового </w:t>
            </w:r>
            <w:hyperlink r:id="rId5">
              <w:r w:rsidRPr="00D56686">
                <w:t>периода</w:t>
              </w:r>
            </w:hyperlink>
            <w:r w:rsidRPr="00D56686">
              <w:t xml:space="preserve"> по налогу на прибыль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6E" w:rsidRPr="00D56686" w:rsidRDefault="00CB596E">
            <w:pPr>
              <w:pStyle w:val="ConsPlusNormal"/>
            </w:pPr>
          </w:p>
        </w:tc>
      </w:tr>
    </w:tbl>
    <w:p w:rsidR="00CB596E" w:rsidRPr="00D56686" w:rsidRDefault="00CB596E">
      <w:pPr>
        <w:pStyle w:val="ConsPlusNormal"/>
        <w:spacing w:before="280"/>
        <w:ind w:firstLine="540"/>
        <w:jc w:val="both"/>
      </w:pPr>
      <w:bookmarkStart w:id="0" w:name="P19"/>
      <w:bookmarkEnd w:id="0"/>
      <w:r w:rsidRPr="00D56686">
        <w:t xml:space="preserve">1) </w:t>
      </w:r>
      <w:hyperlink r:id="rId6">
        <w:r w:rsidRPr="00D56686">
          <w:t>пункт 12</w:t>
        </w:r>
      </w:hyperlink>
      <w:r w:rsidRPr="00D56686">
        <w:t xml:space="preserve"> признать утратившим силу;</w:t>
      </w:r>
    </w:p>
    <w:p w:rsidR="00CB596E" w:rsidRPr="00D56686" w:rsidRDefault="00CB59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CB596E" w:rsidRPr="00D5668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6E" w:rsidRPr="00D56686" w:rsidRDefault="00CB59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6E" w:rsidRPr="00D56686" w:rsidRDefault="00CB59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96E" w:rsidRPr="00D56686" w:rsidRDefault="00CB596E">
            <w:pPr>
              <w:pStyle w:val="ConsPlusNormal"/>
              <w:jc w:val="both"/>
            </w:pPr>
            <w:r w:rsidRPr="00D56686">
              <w:t xml:space="preserve">Действие пункта 2 статьи 1 </w:t>
            </w:r>
            <w:hyperlink w:anchor="P28">
              <w:r w:rsidRPr="00D56686">
                <w:t>распространяется</w:t>
              </w:r>
            </w:hyperlink>
            <w:r w:rsidRPr="00D56686">
              <w:t xml:space="preserve"> на правоотношения, возникшие с 1 января 2014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6E" w:rsidRPr="00D56686" w:rsidRDefault="00CB596E">
            <w:pPr>
              <w:pStyle w:val="ConsPlusNormal"/>
            </w:pPr>
          </w:p>
        </w:tc>
      </w:tr>
    </w:tbl>
    <w:p w:rsidR="00CB596E" w:rsidRPr="00D56686" w:rsidRDefault="00CB596E">
      <w:pPr>
        <w:pStyle w:val="ConsPlusNormal"/>
        <w:spacing w:before="280"/>
        <w:ind w:firstLine="540"/>
        <w:jc w:val="both"/>
      </w:pPr>
      <w:bookmarkStart w:id="1" w:name="P21"/>
      <w:bookmarkEnd w:id="1"/>
      <w:r w:rsidRPr="00D56686">
        <w:t xml:space="preserve">2) </w:t>
      </w:r>
      <w:hyperlink r:id="rId7">
        <w:r w:rsidRPr="00D56686">
          <w:t>дополнить</w:t>
        </w:r>
      </w:hyperlink>
      <w:r w:rsidRPr="00D56686">
        <w:t xml:space="preserve"> пунктом 13 следующего содержания:</w:t>
      </w:r>
    </w:p>
    <w:p w:rsidR="00CB596E" w:rsidRDefault="00CB596E">
      <w:pPr>
        <w:pStyle w:val="ConsPlusNormal"/>
        <w:spacing w:before="220"/>
        <w:ind w:firstLine="540"/>
        <w:jc w:val="both"/>
      </w:pPr>
      <w:proofErr w:type="gramStart"/>
      <w:r w:rsidRPr="00D56686">
        <w:t>"13) организации, реализующие на территории области инвестиционные проекты по строительству генерирующих мощностей установленной мощностью</w:t>
      </w:r>
      <w:r>
        <w:t xml:space="preserve"> более 50 МВт стоимостью не ниже 5 миллиардов рублей и сроком реализации не более 5 лет, в части прибыли, полученной от размещения на счетах кредитных организаций, осуществляющих деятельность на территории Амурской области, денежных средств, предусмотренных на реализацию данных инвестиционных проектов, при условии направления высвободившихся от налогообложения</w:t>
      </w:r>
      <w:proofErr w:type="gramEnd"/>
      <w:r>
        <w:t xml:space="preserve"> средств на цели, предусмотренные указанными инвестиционными проектами. Пониженная ставка устанавливается на срок не более двух последовательных налоговых периодов</w:t>
      </w:r>
      <w:proofErr w:type="gramStart"/>
      <w:r>
        <w:t>.".</w:t>
      </w:r>
      <w:proofErr w:type="gramEnd"/>
    </w:p>
    <w:p w:rsidR="00CB596E" w:rsidRDefault="00CB596E">
      <w:pPr>
        <w:pStyle w:val="ConsPlusNormal"/>
        <w:ind w:firstLine="540"/>
        <w:jc w:val="both"/>
      </w:pPr>
    </w:p>
    <w:p w:rsidR="00CB596E" w:rsidRPr="00D56686" w:rsidRDefault="00CB596E">
      <w:pPr>
        <w:pStyle w:val="ConsPlusTitle"/>
        <w:ind w:firstLine="540"/>
        <w:jc w:val="both"/>
        <w:outlineLvl w:val="0"/>
      </w:pPr>
      <w:r w:rsidRPr="00D56686">
        <w:t>Статья 2</w:t>
      </w:r>
    </w:p>
    <w:p w:rsidR="00CB596E" w:rsidRPr="00D56686" w:rsidRDefault="00CB596E">
      <w:pPr>
        <w:pStyle w:val="ConsPlusNormal"/>
        <w:ind w:firstLine="540"/>
        <w:jc w:val="both"/>
      </w:pPr>
    </w:p>
    <w:p w:rsidR="00CB596E" w:rsidRPr="00D56686" w:rsidRDefault="00CB596E">
      <w:pPr>
        <w:pStyle w:val="ConsPlusNormal"/>
        <w:ind w:firstLine="540"/>
        <w:jc w:val="both"/>
      </w:pPr>
      <w:r w:rsidRPr="00D56686">
        <w:t xml:space="preserve">1. Настоящий Закон вступает в силу со дня его официального опубликования, за исключением </w:t>
      </w:r>
      <w:hyperlink w:anchor="P19">
        <w:r w:rsidRPr="00D56686">
          <w:t>пункта 1 статьи 1</w:t>
        </w:r>
      </w:hyperlink>
      <w:r w:rsidRPr="00D56686">
        <w:t xml:space="preserve"> настоящего Закона.</w:t>
      </w:r>
    </w:p>
    <w:p w:rsidR="00CB596E" w:rsidRPr="00D56686" w:rsidRDefault="00CB596E">
      <w:pPr>
        <w:pStyle w:val="ConsPlusNormal"/>
        <w:spacing w:before="220"/>
        <w:ind w:firstLine="540"/>
        <w:jc w:val="both"/>
      </w:pPr>
      <w:bookmarkStart w:id="2" w:name="P27"/>
      <w:bookmarkEnd w:id="2"/>
      <w:r w:rsidRPr="00D56686">
        <w:t xml:space="preserve">2. </w:t>
      </w:r>
      <w:hyperlink w:anchor="P19">
        <w:r w:rsidRPr="00D56686">
          <w:t>Пункт 1 статьи 1</w:t>
        </w:r>
      </w:hyperlink>
      <w:r w:rsidRPr="00D56686">
        <w:t xml:space="preserve"> настоящего Закона вступает в силу по истечении одного месяца со дня его официального опубликования, но не ранее 1 числа очередного налогового </w:t>
      </w:r>
      <w:hyperlink r:id="rId8">
        <w:r w:rsidRPr="00D56686">
          <w:t>периода</w:t>
        </w:r>
      </w:hyperlink>
      <w:r w:rsidRPr="00D56686">
        <w:t xml:space="preserve"> по налогу на прибыль организаций.</w:t>
      </w:r>
    </w:p>
    <w:p w:rsidR="00CB596E" w:rsidRPr="00D56686" w:rsidRDefault="00CB596E">
      <w:pPr>
        <w:pStyle w:val="ConsPlusNormal"/>
        <w:spacing w:before="220"/>
        <w:ind w:firstLine="540"/>
        <w:jc w:val="both"/>
      </w:pPr>
      <w:bookmarkStart w:id="3" w:name="P28"/>
      <w:bookmarkEnd w:id="3"/>
      <w:r w:rsidRPr="00D56686">
        <w:t xml:space="preserve">3. Действие </w:t>
      </w:r>
      <w:hyperlink w:anchor="P21">
        <w:r w:rsidRPr="00D56686">
          <w:t>пункта 2 статьи 1</w:t>
        </w:r>
      </w:hyperlink>
      <w:r w:rsidRPr="00D56686">
        <w:t xml:space="preserve"> настоящего Закона распространяется на правоотношения, возникшие с 1 января 2014 года.</w:t>
      </w:r>
    </w:p>
    <w:p w:rsidR="00CB596E" w:rsidRDefault="00CB596E">
      <w:pPr>
        <w:pStyle w:val="ConsPlusNormal"/>
        <w:jc w:val="right"/>
      </w:pPr>
    </w:p>
    <w:p w:rsidR="00CB596E" w:rsidRDefault="00CB596E">
      <w:pPr>
        <w:pStyle w:val="ConsPlusNormal"/>
        <w:jc w:val="right"/>
      </w:pPr>
      <w:r>
        <w:t>Губернатор</w:t>
      </w:r>
    </w:p>
    <w:p w:rsidR="00CB596E" w:rsidRDefault="00CB596E">
      <w:pPr>
        <w:pStyle w:val="ConsPlusNormal"/>
        <w:jc w:val="right"/>
      </w:pPr>
      <w:r>
        <w:t>Амурской области</w:t>
      </w:r>
    </w:p>
    <w:p w:rsidR="00CB596E" w:rsidRDefault="00CB596E">
      <w:pPr>
        <w:pStyle w:val="ConsPlusNormal"/>
        <w:jc w:val="right"/>
      </w:pPr>
      <w:r>
        <w:t>О.Н.КОЖЕМЯКО</w:t>
      </w:r>
    </w:p>
    <w:p w:rsidR="00CB596E" w:rsidRDefault="00CB596E">
      <w:pPr>
        <w:pStyle w:val="ConsPlusNormal"/>
      </w:pPr>
      <w:r>
        <w:t>г. Благовещенск</w:t>
      </w:r>
    </w:p>
    <w:p w:rsidR="00D56686" w:rsidRDefault="00CB596E">
      <w:pPr>
        <w:pStyle w:val="ConsPlusNormal"/>
        <w:spacing w:before="220"/>
      </w:pPr>
      <w:r>
        <w:t>3 октября 2014 года</w:t>
      </w:r>
    </w:p>
    <w:p w:rsidR="00CB596E" w:rsidRDefault="00CB596E" w:rsidP="00D56686">
      <w:pPr>
        <w:pStyle w:val="ConsPlusNormal"/>
        <w:spacing w:before="220"/>
      </w:pPr>
      <w:r>
        <w:t>N 411-ОЗ</w:t>
      </w:r>
    </w:p>
    <w:sectPr w:rsidR="00CB596E" w:rsidSect="00D5668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96E"/>
    <w:rsid w:val="00122277"/>
    <w:rsid w:val="00125E2A"/>
    <w:rsid w:val="0042634A"/>
    <w:rsid w:val="00780A0C"/>
    <w:rsid w:val="00967405"/>
    <w:rsid w:val="00C36BED"/>
    <w:rsid w:val="00CB596E"/>
    <w:rsid w:val="00D1731A"/>
    <w:rsid w:val="00D5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5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59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5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59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008CAB0862C46C3CEA41E8C682CF7DD7703C2D7C3390AEE4775073A0C14CCC3F6C8BCB6C105671350CF771D99A0977ED44790DFAF9F12Di2c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008CAB0862C46C3CEA5FE5D0EE9178D67D61297C3F9EFBB9280B2EF7C8469B7823D289281F51763407A327969B5533BA577909FAFBF7312DA52CiAc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008CAB0862C46C3CEA5FE5D0EE9178D67D61297D3992F8B9280B2EF7C8469B7823D289281F51733F53F264C8C20475F15A7F15E6FBF3i2cCI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42008CAB0862C46C3CEA41E8C682CF7DD7703C2D7C3390AEE4775073A0C14CCC3F6C8BCB6C105671350CF771D99A0977ED44790DFAF9F12Di2cC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2008CAB0862C46C3CEA5FE5D0EE9178D67D61297C3F9EFBB9280B2EF7C8469B7823D289281F51763407A327969B5533BA577909FAFBF7312DA52CiAc1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3</cp:revision>
  <dcterms:created xsi:type="dcterms:W3CDTF">2023-06-02T08:28:00Z</dcterms:created>
  <dcterms:modified xsi:type="dcterms:W3CDTF">2023-06-05T06:03:00Z</dcterms:modified>
</cp:coreProperties>
</file>