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7"/>
      </w:tblGrid>
      <w:tr w:rsidR="00917D6B" w:rsidTr="004D672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7D6B" w:rsidRDefault="00917D6B">
            <w:pPr>
              <w:pStyle w:val="ConsPlusNormal"/>
            </w:pPr>
            <w:r>
              <w:t>13 мая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17D6B" w:rsidRDefault="00917D6B">
            <w:pPr>
              <w:pStyle w:val="ConsPlusNormal"/>
              <w:jc w:val="right"/>
            </w:pPr>
            <w:r>
              <w:t>521-ОЗ</w:t>
            </w:r>
          </w:p>
        </w:tc>
      </w:tr>
    </w:tbl>
    <w:p w:rsidR="00917D6B" w:rsidRDefault="00917D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7D6B" w:rsidRDefault="00917D6B">
      <w:pPr>
        <w:pStyle w:val="ConsPlusNormal"/>
        <w:jc w:val="both"/>
      </w:pPr>
    </w:p>
    <w:p w:rsidR="00917D6B" w:rsidRDefault="00917D6B">
      <w:pPr>
        <w:pStyle w:val="ConsPlusTitle"/>
        <w:jc w:val="center"/>
      </w:pPr>
      <w:r>
        <w:t>ЗАКОН АМУРСКОЙ ОБЛАСТИ</w:t>
      </w:r>
    </w:p>
    <w:p w:rsidR="00917D6B" w:rsidRDefault="00917D6B">
      <w:pPr>
        <w:pStyle w:val="ConsPlusTitle"/>
        <w:jc w:val="center"/>
      </w:pPr>
    </w:p>
    <w:p w:rsidR="00917D6B" w:rsidRDefault="00917D6B">
      <w:pPr>
        <w:pStyle w:val="ConsPlusTitle"/>
        <w:jc w:val="center"/>
      </w:pPr>
      <w:r>
        <w:t xml:space="preserve">О </w:t>
      </w:r>
      <w:r w:rsidR="004D6721">
        <w:t>внесении изменения в статью 1.1 Закона Амурской области</w:t>
      </w:r>
    </w:p>
    <w:p w:rsidR="00917D6B" w:rsidRDefault="004D6721">
      <w:pPr>
        <w:pStyle w:val="ConsPlusTitle"/>
        <w:jc w:val="center"/>
      </w:pPr>
      <w:r>
        <w:t>"О пониженных ставках налога на прибыль организаций,</w:t>
      </w:r>
    </w:p>
    <w:p w:rsidR="00917D6B" w:rsidRDefault="004D6721">
      <w:pPr>
        <w:pStyle w:val="ConsPlusTitle"/>
        <w:jc w:val="center"/>
      </w:pPr>
      <w:r>
        <w:t>подлежащего зачислению в областной бюджет,</w:t>
      </w:r>
    </w:p>
    <w:p w:rsidR="00917D6B" w:rsidRDefault="004D6721">
      <w:pPr>
        <w:pStyle w:val="ConsPlusTitle"/>
        <w:jc w:val="center"/>
      </w:pPr>
      <w:r>
        <w:t>и об инвестиционном налоговом вычете</w:t>
      </w:r>
    </w:p>
    <w:p w:rsidR="00917D6B" w:rsidRDefault="004D6721">
      <w:pPr>
        <w:pStyle w:val="ConsPlusTitle"/>
        <w:jc w:val="center"/>
      </w:pPr>
      <w:r>
        <w:t>на территории области"</w:t>
      </w:r>
    </w:p>
    <w:p w:rsidR="00917D6B" w:rsidRDefault="00917D6B">
      <w:pPr>
        <w:pStyle w:val="ConsPlusNormal"/>
        <w:ind w:firstLine="540"/>
        <w:jc w:val="both"/>
      </w:pPr>
    </w:p>
    <w:p w:rsidR="00917D6B" w:rsidRDefault="00917D6B">
      <w:pPr>
        <w:pStyle w:val="ConsPlusNormal"/>
        <w:ind w:firstLine="540"/>
        <w:jc w:val="both"/>
      </w:pPr>
    </w:p>
    <w:p w:rsidR="00917D6B" w:rsidRDefault="00917D6B">
      <w:pPr>
        <w:pStyle w:val="ConsPlusTitle"/>
        <w:ind w:firstLine="540"/>
        <w:jc w:val="both"/>
        <w:outlineLvl w:val="0"/>
      </w:pPr>
      <w:r>
        <w:t>Статья 1</w:t>
      </w:r>
    </w:p>
    <w:p w:rsidR="00917D6B" w:rsidRDefault="00917D6B">
      <w:pPr>
        <w:pStyle w:val="ConsPlusNormal"/>
        <w:ind w:firstLine="540"/>
        <w:jc w:val="both"/>
      </w:pPr>
    </w:p>
    <w:p w:rsidR="00917D6B" w:rsidRDefault="00917D6B">
      <w:pPr>
        <w:pStyle w:val="ConsPlusNonformat"/>
        <w:jc w:val="both"/>
      </w:pPr>
      <w:r>
        <w:t xml:space="preserve">                        1</w:t>
      </w:r>
    </w:p>
    <w:p w:rsidR="00917D6B" w:rsidRPr="004D6721" w:rsidRDefault="00917D6B">
      <w:pPr>
        <w:pStyle w:val="ConsPlusNonformat"/>
        <w:jc w:val="both"/>
      </w:pPr>
      <w:r>
        <w:t xml:space="preserve">    </w:t>
      </w:r>
      <w:r w:rsidRPr="004D6721">
        <w:t>Внести  в  статью  1   Закона  Амурской  области  от  4 октября 2010 г.</w:t>
      </w:r>
    </w:p>
    <w:p w:rsidR="00917D6B" w:rsidRPr="004D6721" w:rsidRDefault="00917D6B">
      <w:pPr>
        <w:pStyle w:val="ConsPlusNonformat"/>
        <w:jc w:val="both"/>
      </w:pPr>
      <w:r w:rsidRPr="004D6721">
        <w:t>N  389-ОЗ  "О пониженных ставках налога на прибыль организаций, подлежащего</w:t>
      </w:r>
    </w:p>
    <w:p w:rsidR="00917D6B" w:rsidRPr="004D6721" w:rsidRDefault="00917D6B">
      <w:pPr>
        <w:pStyle w:val="ConsPlusNonformat"/>
        <w:jc w:val="both"/>
      </w:pPr>
      <w:r w:rsidRPr="004D6721">
        <w:t xml:space="preserve">зачислению  в  областной  бюджет,  и  об инвестиционном налоговом вычете </w:t>
      </w:r>
      <w:proofErr w:type="gramStart"/>
      <w:r w:rsidRPr="004D6721">
        <w:t>на</w:t>
      </w:r>
      <w:proofErr w:type="gramEnd"/>
    </w:p>
    <w:p w:rsidR="00917D6B" w:rsidRPr="004D6721" w:rsidRDefault="00917D6B">
      <w:pPr>
        <w:pStyle w:val="ConsPlusNonformat"/>
        <w:jc w:val="both"/>
      </w:pPr>
      <w:proofErr w:type="gramStart"/>
      <w:r w:rsidRPr="004D6721">
        <w:t>территории  области"  (с  учетом  изменений,  внесенных  Законами  Амурской</w:t>
      </w:r>
      <w:proofErr w:type="gramEnd"/>
    </w:p>
    <w:p w:rsidR="00917D6B" w:rsidRPr="004D6721" w:rsidRDefault="00917D6B">
      <w:pPr>
        <w:pStyle w:val="ConsPlusNonformat"/>
        <w:jc w:val="both"/>
      </w:pPr>
      <w:r w:rsidRPr="004D6721">
        <w:t>области  от 13 октября 2011 г. N 532-ОЗ, от 9 октября 2012 г. N 98-ОЗ, от 8</w:t>
      </w:r>
    </w:p>
    <w:p w:rsidR="00917D6B" w:rsidRPr="004D6721" w:rsidRDefault="00917D6B">
      <w:pPr>
        <w:pStyle w:val="ConsPlusNonformat"/>
        <w:jc w:val="both"/>
      </w:pPr>
      <w:r w:rsidRPr="004D6721">
        <w:t>октября 2013 г. N 233-ОЗ, от 23 декабря 2013 г. N 307-ОЗ, от 3 октября 2014</w:t>
      </w:r>
    </w:p>
    <w:p w:rsidR="00917D6B" w:rsidRPr="004D6721" w:rsidRDefault="00917D6B">
      <w:pPr>
        <w:pStyle w:val="ConsPlusNonformat"/>
        <w:jc w:val="both"/>
      </w:pPr>
      <w:r w:rsidRPr="004D6721">
        <w:t>г.  N  411-ОЗ,  от  5 февраля 2016 г. N 642-ОЗ, от 6 июня 2016 г. N 688-ОЗ,</w:t>
      </w:r>
    </w:p>
    <w:p w:rsidR="00917D6B" w:rsidRPr="004D6721" w:rsidRDefault="00917D6B">
      <w:pPr>
        <w:pStyle w:val="ConsPlusNonformat"/>
        <w:jc w:val="both"/>
      </w:pPr>
      <w:r w:rsidRPr="004D6721">
        <w:t>от  28  ноября 2016 г. N 17-ОЗ, от 5 октября 2017 г. N 118-ОЗ, от 5 октября</w:t>
      </w:r>
    </w:p>
    <w:p w:rsidR="00917D6B" w:rsidRPr="004D6721" w:rsidRDefault="00917D6B">
      <w:pPr>
        <w:pStyle w:val="ConsPlusNonformat"/>
        <w:jc w:val="both"/>
      </w:pPr>
      <w:proofErr w:type="gramStart"/>
      <w:r w:rsidRPr="004D6721">
        <w:t xml:space="preserve">2018 г. N 238-ОЗ) изменение, изложив </w:t>
      </w:r>
      <w:hyperlink r:id="rId4">
        <w:r w:rsidRPr="004D6721">
          <w:t>абзац первый</w:t>
        </w:r>
      </w:hyperlink>
      <w:r w:rsidRPr="004D6721">
        <w:t xml:space="preserve"> в новой редакции:</w:t>
      </w:r>
      <w:proofErr w:type="gramEnd"/>
    </w:p>
    <w:p w:rsidR="00917D6B" w:rsidRPr="004D6721" w:rsidRDefault="00917D6B">
      <w:pPr>
        <w:pStyle w:val="ConsPlusNonformat"/>
        <w:jc w:val="both"/>
      </w:pPr>
      <w:r w:rsidRPr="004D6721">
        <w:t xml:space="preserve">                                                               1</w:t>
      </w:r>
    </w:p>
    <w:p w:rsidR="00917D6B" w:rsidRPr="004D6721" w:rsidRDefault="00917D6B">
      <w:pPr>
        <w:pStyle w:val="ConsPlusNonformat"/>
        <w:jc w:val="both"/>
      </w:pPr>
      <w:r w:rsidRPr="004D6721">
        <w:t xml:space="preserve">    "Инвестиционный  налоговый вычет, установленный </w:t>
      </w:r>
      <w:hyperlink r:id="rId5">
        <w:r w:rsidRPr="004D6721">
          <w:t>статьей 286</w:t>
        </w:r>
      </w:hyperlink>
      <w:r w:rsidRPr="004D6721">
        <w:t xml:space="preserve">  </w:t>
      </w:r>
      <w:proofErr w:type="gramStart"/>
      <w:r w:rsidRPr="004D6721">
        <w:t>Налогового</w:t>
      </w:r>
      <w:proofErr w:type="gramEnd"/>
    </w:p>
    <w:p w:rsidR="00917D6B" w:rsidRPr="004D6721" w:rsidRDefault="00917D6B">
      <w:pPr>
        <w:pStyle w:val="ConsPlusNonformat"/>
        <w:jc w:val="both"/>
      </w:pPr>
      <w:r w:rsidRPr="004D6721">
        <w:t>кодекса    Российской    Федерации,    может   применяться   организациями,</w:t>
      </w:r>
    </w:p>
    <w:p w:rsidR="00917D6B" w:rsidRPr="004D6721" w:rsidRDefault="00917D6B">
      <w:pPr>
        <w:pStyle w:val="ConsPlusNonformat"/>
        <w:jc w:val="both"/>
      </w:pPr>
      <w:proofErr w:type="gramStart"/>
      <w:r w:rsidRPr="004D6721">
        <w:t>осуществляющими</w:t>
      </w:r>
      <w:proofErr w:type="gramEnd"/>
      <w:r w:rsidRPr="004D6721">
        <w:t xml:space="preserve">   в   качестве   основного   один  из  видов  экономической</w:t>
      </w:r>
    </w:p>
    <w:p w:rsidR="00917D6B" w:rsidRPr="004D6721" w:rsidRDefault="00917D6B">
      <w:pPr>
        <w:pStyle w:val="ConsPlusNonformat"/>
        <w:jc w:val="both"/>
      </w:pPr>
      <w:r w:rsidRPr="004D6721">
        <w:t xml:space="preserve">деятельности,  </w:t>
      </w:r>
      <w:proofErr w:type="gramStart"/>
      <w:r w:rsidRPr="004D6721">
        <w:t>включенный</w:t>
      </w:r>
      <w:proofErr w:type="gramEnd"/>
      <w:r w:rsidRPr="004D6721">
        <w:t xml:space="preserve">  в  разделы  Общероссийского </w:t>
      </w:r>
      <w:hyperlink r:id="rId6">
        <w:r w:rsidRPr="004D6721">
          <w:t>классификатора</w:t>
        </w:r>
      </w:hyperlink>
      <w:r w:rsidRPr="004D6721">
        <w:t xml:space="preserve"> видов</w:t>
      </w:r>
    </w:p>
    <w:p w:rsidR="00917D6B" w:rsidRPr="004D6721" w:rsidRDefault="00917D6B">
      <w:pPr>
        <w:pStyle w:val="ConsPlusNonformat"/>
        <w:jc w:val="both"/>
      </w:pPr>
      <w:r w:rsidRPr="004D6721">
        <w:t>экономической деятельности "сельское, лесное хозяйство, охота, рыболовство</w:t>
      </w:r>
    </w:p>
    <w:p w:rsidR="00917D6B" w:rsidRPr="004D6721" w:rsidRDefault="00917D6B">
      <w:pPr>
        <w:pStyle w:val="ConsPlusNonformat"/>
        <w:jc w:val="both"/>
      </w:pPr>
      <w:r w:rsidRPr="004D6721">
        <w:t>и   рыбоводство",   "добыча   полезных  ископаемых",  за  исключением  вида</w:t>
      </w:r>
    </w:p>
    <w:p w:rsidR="00917D6B" w:rsidRPr="004D6721" w:rsidRDefault="00917D6B">
      <w:pPr>
        <w:pStyle w:val="ConsPlusNonformat"/>
        <w:jc w:val="both"/>
      </w:pPr>
      <w:r w:rsidRPr="004D6721">
        <w:t>экономической  деятельности  "добыча руд цветных металлов", "</w:t>
      </w:r>
      <w:proofErr w:type="gramStart"/>
      <w:r w:rsidRPr="004D6721">
        <w:t>обрабатывающее</w:t>
      </w:r>
      <w:proofErr w:type="gramEnd"/>
    </w:p>
    <w:p w:rsidR="00917D6B" w:rsidRPr="004D6721" w:rsidRDefault="00917D6B">
      <w:pPr>
        <w:pStyle w:val="ConsPlusNonformat"/>
        <w:jc w:val="both"/>
      </w:pPr>
      <w:r w:rsidRPr="004D6721">
        <w:t>производство",   "обеспечение   электрической   энергией,  газом  и  паром,</w:t>
      </w:r>
    </w:p>
    <w:p w:rsidR="00917D6B" w:rsidRPr="004D6721" w:rsidRDefault="00917D6B">
      <w:pPr>
        <w:pStyle w:val="ConsPlusNonformat"/>
        <w:jc w:val="both"/>
      </w:pPr>
      <w:r w:rsidRPr="004D6721">
        <w:t>кондиционирование  воздуха", за исключением вида экономической деятельности</w:t>
      </w:r>
    </w:p>
    <w:p w:rsidR="00917D6B" w:rsidRPr="004D6721" w:rsidRDefault="00917D6B">
      <w:pPr>
        <w:pStyle w:val="ConsPlusNonformat"/>
        <w:jc w:val="both"/>
      </w:pPr>
      <w:r w:rsidRPr="004D6721">
        <w:t>"производство,  передача  и  распределение электроэнергии", "водоснабжение,</w:t>
      </w:r>
    </w:p>
    <w:p w:rsidR="00917D6B" w:rsidRPr="004D6721" w:rsidRDefault="00917D6B">
      <w:pPr>
        <w:pStyle w:val="ConsPlusNonformat"/>
        <w:jc w:val="both"/>
      </w:pPr>
      <w:r w:rsidRPr="004D6721">
        <w:t xml:space="preserve">водоотведение,  организация  сбора  и  утилизации  отходов, деятельность </w:t>
      </w:r>
      <w:proofErr w:type="gramStart"/>
      <w:r w:rsidRPr="004D6721">
        <w:t>по</w:t>
      </w:r>
      <w:proofErr w:type="gramEnd"/>
    </w:p>
    <w:p w:rsidR="00917D6B" w:rsidRPr="004D6721" w:rsidRDefault="00917D6B">
      <w:pPr>
        <w:pStyle w:val="ConsPlusNonformat"/>
        <w:jc w:val="both"/>
      </w:pPr>
      <w:r w:rsidRPr="004D6721">
        <w:t>ликвидации    загрязнений",    "образование",   "деятельность   в   области</w:t>
      </w:r>
    </w:p>
    <w:p w:rsidR="00917D6B" w:rsidRPr="004D6721" w:rsidRDefault="00917D6B">
      <w:pPr>
        <w:pStyle w:val="ConsPlusNonformat"/>
        <w:jc w:val="both"/>
      </w:pPr>
      <w:r w:rsidRPr="004D6721">
        <w:t>здравоохранения  и  социальных  услуг",  "деятельность  в области культуры,</w:t>
      </w:r>
    </w:p>
    <w:p w:rsidR="00917D6B" w:rsidRPr="004D6721" w:rsidRDefault="00917D6B">
      <w:pPr>
        <w:pStyle w:val="ConsPlusNonformat"/>
        <w:jc w:val="both"/>
      </w:pPr>
      <w:r w:rsidRPr="004D6721">
        <w:t>спорта,   организации   досуга   и   развлечений",   в  отношении  расходов</w:t>
      </w:r>
    </w:p>
    <w:p w:rsidR="00917D6B" w:rsidRPr="004D6721" w:rsidRDefault="00917D6B">
      <w:pPr>
        <w:pStyle w:val="ConsPlusNonformat"/>
        <w:jc w:val="both"/>
      </w:pPr>
      <w:r w:rsidRPr="004D6721">
        <w:t>налогоплательщиков, указанных:</w:t>
      </w:r>
    </w:p>
    <w:p w:rsidR="00917D6B" w:rsidRPr="004D6721" w:rsidRDefault="00917D6B">
      <w:pPr>
        <w:pStyle w:val="ConsPlusNonformat"/>
        <w:jc w:val="both"/>
      </w:pPr>
      <w:r w:rsidRPr="004D6721">
        <w:t xml:space="preserve">                                            1</w:t>
      </w:r>
    </w:p>
    <w:p w:rsidR="00917D6B" w:rsidRPr="004D6721" w:rsidRDefault="00917D6B">
      <w:pPr>
        <w:pStyle w:val="ConsPlusNonformat"/>
        <w:jc w:val="both"/>
      </w:pPr>
      <w:r w:rsidRPr="004D6721">
        <w:t xml:space="preserve">    в  </w:t>
      </w:r>
      <w:hyperlink r:id="rId7">
        <w:r w:rsidRPr="004D6721">
          <w:t>подпунктах  1</w:t>
        </w:r>
      </w:hyperlink>
      <w:r w:rsidRPr="004D6721">
        <w:t xml:space="preserve">,  </w:t>
      </w:r>
      <w:hyperlink r:id="rId8">
        <w:r w:rsidRPr="004D6721">
          <w:t>2 пункта 2 статьи 286</w:t>
        </w:r>
      </w:hyperlink>
      <w:r w:rsidRPr="004D6721">
        <w:t xml:space="preserve">  Налогового кодекса Российской</w:t>
      </w:r>
    </w:p>
    <w:p w:rsidR="00917D6B" w:rsidRPr="004D6721" w:rsidRDefault="00917D6B">
      <w:pPr>
        <w:pStyle w:val="ConsPlusNonformat"/>
        <w:jc w:val="both"/>
      </w:pPr>
      <w:r w:rsidRPr="004D6721">
        <w:t xml:space="preserve">Федерации,   применительно  к  объектам  основных  средств,  относящимся  </w:t>
      </w:r>
      <w:proofErr w:type="gramStart"/>
      <w:r w:rsidRPr="004D6721">
        <w:t>к</w:t>
      </w:r>
      <w:proofErr w:type="gramEnd"/>
    </w:p>
    <w:p w:rsidR="00917D6B" w:rsidRPr="004D6721" w:rsidRDefault="00917D6B">
      <w:pPr>
        <w:pStyle w:val="ConsPlusNonformat"/>
        <w:jc w:val="both"/>
      </w:pPr>
      <w:r w:rsidRPr="004D6721">
        <w:t xml:space="preserve">организациям  или  обособленным  подразделениям  организаций,  состоящих </w:t>
      </w:r>
      <w:proofErr w:type="gramStart"/>
      <w:r w:rsidRPr="004D6721">
        <w:t>на</w:t>
      </w:r>
      <w:proofErr w:type="gramEnd"/>
    </w:p>
    <w:p w:rsidR="00917D6B" w:rsidRPr="004D6721" w:rsidRDefault="00917D6B">
      <w:pPr>
        <w:pStyle w:val="ConsPlusNonformat"/>
        <w:jc w:val="both"/>
      </w:pPr>
      <w:proofErr w:type="gramStart"/>
      <w:r w:rsidRPr="004D6721">
        <w:t>учете</w:t>
      </w:r>
      <w:proofErr w:type="gramEnd"/>
      <w:r w:rsidRPr="004D6721">
        <w:t xml:space="preserve">  в  налоговом  органе  по  месту нахождения организации на территории</w:t>
      </w:r>
    </w:p>
    <w:p w:rsidR="00917D6B" w:rsidRPr="004D6721" w:rsidRDefault="00917D6B">
      <w:pPr>
        <w:pStyle w:val="ConsPlusNonformat"/>
        <w:jc w:val="both"/>
      </w:pPr>
      <w:r w:rsidRPr="004D6721">
        <w:t>области;</w:t>
      </w:r>
    </w:p>
    <w:p w:rsidR="00917D6B" w:rsidRPr="004D6721" w:rsidRDefault="00917D6B">
      <w:pPr>
        <w:pStyle w:val="ConsPlusNonformat"/>
        <w:jc w:val="both"/>
      </w:pPr>
      <w:r w:rsidRPr="004D6721">
        <w:t xml:space="preserve">                                           1</w:t>
      </w:r>
    </w:p>
    <w:p w:rsidR="00917D6B" w:rsidRPr="004D6721" w:rsidRDefault="00917D6B">
      <w:pPr>
        <w:pStyle w:val="ConsPlusNonformat"/>
        <w:jc w:val="both"/>
      </w:pPr>
      <w:r w:rsidRPr="004D6721">
        <w:t xml:space="preserve">    в  </w:t>
      </w:r>
      <w:hyperlink r:id="rId9">
        <w:r w:rsidRPr="004D6721">
          <w:t>подпункте  5  пункта  2  статьи  286</w:t>
        </w:r>
      </w:hyperlink>
      <w:r w:rsidRPr="004D6721">
        <w:t xml:space="preserve">   Налогового кодекса Российской</w:t>
      </w:r>
    </w:p>
    <w:p w:rsidR="00917D6B" w:rsidRPr="004D6721" w:rsidRDefault="00917D6B">
      <w:pPr>
        <w:pStyle w:val="ConsPlusNonformat"/>
        <w:jc w:val="both"/>
      </w:pPr>
      <w:r w:rsidRPr="004D6721">
        <w:t>Федерации, применительно к объектам транспортной, коммунальной и социальной</w:t>
      </w:r>
    </w:p>
    <w:p w:rsidR="00917D6B" w:rsidRPr="004D6721" w:rsidRDefault="00917D6B">
      <w:pPr>
        <w:pStyle w:val="ConsPlusNonformat"/>
        <w:jc w:val="both"/>
      </w:pPr>
      <w:r w:rsidRPr="004D6721">
        <w:t xml:space="preserve">инфраструктур, </w:t>
      </w:r>
      <w:proofErr w:type="gramStart"/>
      <w:r w:rsidRPr="004D6721">
        <w:t>расположенным</w:t>
      </w:r>
      <w:proofErr w:type="gramEnd"/>
      <w:r w:rsidRPr="004D6721">
        <w:t xml:space="preserve"> на территории области.".</w:t>
      </w:r>
    </w:p>
    <w:p w:rsidR="00917D6B" w:rsidRPr="004D6721" w:rsidRDefault="00917D6B">
      <w:pPr>
        <w:pStyle w:val="ConsPlusNormal"/>
        <w:ind w:firstLine="540"/>
        <w:jc w:val="both"/>
      </w:pPr>
    </w:p>
    <w:p w:rsidR="00917D6B" w:rsidRPr="004D6721" w:rsidRDefault="00917D6B">
      <w:pPr>
        <w:pStyle w:val="ConsPlusTitle"/>
        <w:ind w:firstLine="540"/>
        <w:jc w:val="both"/>
        <w:outlineLvl w:val="0"/>
      </w:pPr>
      <w:r w:rsidRPr="004D6721">
        <w:t>Статья 2</w:t>
      </w:r>
    </w:p>
    <w:p w:rsidR="00917D6B" w:rsidRPr="004D6721" w:rsidRDefault="00917D6B">
      <w:pPr>
        <w:pStyle w:val="ConsPlusNormal"/>
        <w:ind w:firstLine="540"/>
        <w:jc w:val="both"/>
      </w:pPr>
    </w:p>
    <w:p w:rsidR="00917D6B" w:rsidRPr="004D6721" w:rsidRDefault="00917D6B">
      <w:pPr>
        <w:pStyle w:val="ConsPlusNormal"/>
        <w:ind w:firstLine="540"/>
        <w:jc w:val="both"/>
      </w:pPr>
      <w:r w:rsidRPr="004D6721">
        <w:t>Настоящий Закон вступает в силу со дня его официального опубликования и распространяет свое действие на правоотношения, возникшие с 1 января 2020 года.</w:t>
      </w:r>
    </w:p>
    <w:p w:rsidR="00917D6B" w:rsidRPr="004D6721" w:rsidRDefault="00917D6B">
      <w:pPr>
        <w:pStyle w:val="ConsPlusNormal"/>
        <w:ind w:firstLine="540"/>
        <w:jc w:val="both"/>
      </w:pPr>
    </w:p>
    <w:p w:rsidR="00917D6B" w:rsidRPr="004D6721" w:rsidRDefault="00917D6B">
      <w:pPr>
        <w:pStyle w:val="ConsPlusNormal"/>
        <w:jc w:val="right"/>
      </w:pPr>
      <w:r w:rsidRPr="004D6721">
        <w:t>Губернатор</w:t>
      </w:r>
    </w:p>
    <w:p w:rsidR="00917D6B" w:rsidRPr="004D6721" w:rsidRDefault="00917D6B">
      <w:pPr>
        <w:pStyle w:val="ConsPlusNormal"/>
        <w:jc w:val="right"/>
      </w:pPr>
      <w:r w:rsidRPr="004D6721">
        <w:t>Амурской области</w:t>
      </w:r>
    </w:p>
    <w:p w:rsidR="00917D6B" w:rsidRDefault="00917D6B">
      <w:pPr>
        <w:pStyle w:val="ConsPlusNormal"/>
        <w:jc w:val="right"/>
      </w:pPr>
      <w:r>
        <w:t>В.А.ОРЛОВ</w:t>
      </w:r>
    </w:p>
    <w:p w:rsidR="00917D6B" w:rsidRDefault="00917D6B">
      <w:pPr>
        <w:pStyle w:val="ConsPlusNormal"/>
      </w:pPr>
      <w:r>
        <w:t>г. Благовещенск</w:t>
      </w:r>
    </w:p>
    <w:p w:rsidR="00917D6B" w:rsidRDefault="00917D6B">
      <w:pPr>
        <w:pStyle w:val="ConsPlusNormal"/>
        <w:spacing w:before="220"/>
      </w:pPr>
      <w:r>
        <w:t>13 мая 2020 года</w:t>
      </w:r>
    </w:p>
    <w:p w:rsidR="00917D6B" w:rsidRDefault="00917D6B">
      <w:pPr>
        <w:pStyle w:val="ConsPlusNormal"/>
        <w:spacing w:before="220"/>
      </w:pPr>
      <w:r>
        <w:t>N 521-ОЗ</w:t>
      </w:r>
    </w:p>
    <w:sectPr w:rsidR="00917D6B" w:rsidSect="004D672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7D6B"/>
    <w:rsid w:val="00122277"/>
    <w:rsid w:val="00453B98"/>
    <w:rsid w:val="004D6721"/>
    <w:rsid w:val="00780A0C"/>
    <w:rsid w:val="00917D6B"/>
    <w:rsid w:val="00C36BED"/>
    <w:rsid w:val="00D1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D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7D6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7D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7D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D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7D6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7D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7D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9BD37F4EFBEE88ABD2ADEF70459FB00EEE4E824A8951336FB6EEE9105A3738C738DC8325C9C03F585D35371878F999981F135B23D006DCi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D9BD37F4EFBEE88ABD2ADEF70459FB00EEE4E824A8951336FB6EEE9105A3738C738DC8325C9C030585D35371878F999981F135B23D006DCi7I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9BD37F4EFBEE88ABD2ADEF70459FB00EEE4F88488F51336FB6EEE9105A3738D538848F22CCDD37551766734FD7i6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D9BD37F4EFBEE88ABD2ADEF70459FB00EEE4E824A8951336FB6EEE9105A3738C738DC8327CECB3F585D35371878F999981F135B23D006DCi7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AD9BD37F4EFBEE88ABD2B3E26629C1B50DE0118D48885F6C34E0E8BE4F0A316D8778DAD6618ACE34540230220920F49B840115433FD204C6D4i4I" TargetMode="External"/><Relationship Id="rId9" Type="http://schemas.openxmlformats.org/officeDocument/2006/relationships/hyperlink" Target="consultantplus://offline/ref=AD9BD37F4EFBEE88ABD2ADEF70459FB00EEE4E824A8951336FB6EEE9105A3738C738DC8325C9C03E585D35371878F999981F135B23D006DCi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Inet2757</cp:lastModifiedBy>
  <cp:revision>2</cp:revision>
  <dcterms:created xsi:type="dcterms:W3CDTF">2023-06-02T08:34:00Z</dcterms:created>
  <dcterms:modified xsi:type="dcterms:W3CDTF">2023-06-05T06:05:00Z</dcterms:modified>
</cp:coreProperties>
</file>