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E55" w:rsidRPr="00362E71" w:rsidRDefault="00362E71" w:rsidP="00362E71">
      <w:pPr>
        <w:spacing w:line="282" w:lineRule="auto"/>
        <w:ind w:firstLine="851"/>
        <w:jc w:val="center"/>
        <w:rPr>
          <w:b/>
          <w:sz w:val="28"/>
          <w:szCs w:val="28"/>
        </w:rPr>
      </w:pPr>
      <w:r w:rsidRPr="00362E71">
        <w:rPr>
          <w:b/>
          <w:color w:val="000000"/>
          <w:sz w:val="28"/>
          <w:szCs w:val="28"/>
        </w:rPr>
        <w:t>Об указании порядкового номера участника контролируемой сделки в Уведомлении</w:t>
      </w:r>
    </w:p>
    <w:p w:rsidR="00362E71" w:rsidRPr="0057652C" w:rsidRDefault="00362E71" w:rsidP="00362E71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57652C">
        <w:rPr>
          <w:color w:val="000000"/>
          <w:sz w:val="28"/>
          <w:szCs w:val="28"/>
        </w:rPr>
        <w:t xml:space="preserve">Согласно пункту 4.17. Порядка в пункте 260 </w:t>
      </w:r>
      <w:r>
        <w:rPr>
          <w:color w:val="000000"/>
          <w:sz w:val="28"/>
          <w:szCs w:val="28"/>
        </w:rPr>
        <w:t>У</w:t>
      </w:r>
      <w:r w:rsidRPr="0057652C">
        <w:rPr>
          <w:color w:val="000000"/>
          <w:sz w:val="28"/>
          <w:szCs w:val="28"/>
        </w:rPr>
        <w:t>ведомления отражается общее количество участников контролируемой сделки.</w:t>
      </w:r>
    </w:p>
    <w:p w:rsidR="00362E71" w:rsidRPr="0057652C" w:rsidRDefault="00362E71" w:rsidP="00362E71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57652C">
        <w:rPr>
          <w:color w:val="000000"/>
          <w:sz w:val="28"/>
          <w:szCs w:val="28"/>
        </w:rPr>
        <w:t>В соответствии с пунктом 5.8. Порядка в пункте 050 «Номер другого участника сделки» указывается порядковый номер контрагента, присвоенный налогоплательщиком, который указан по строке 015 раздела 2 (для контрагентов-организаций) или по строке 015 раздела 3 (для контрагентов - физических лиц).</w:t>
      </w:r>
    </w:p>
    <w:p w:rsidR="00362E71" w:rsidRPr="0057652C" w:rsidRDefault="00362E71" w:rsidP="00362E71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57652C">
        <w:rPr>
          <w:color w:val="000000"/>
          <w:sz w:val="28"/>
          <w:szCs w:val="28"/>
        </w:rPr>
        <w:t xml:space="preserve">Согласно пунктам 6.2. и 7.2. Порядка в пункте 015 раздела 2 и 3 отражается порядковый номер участника контролируемой сделки по </w:t>
      </w:r>
      <w:r>
        <w:rPr>
          <w:color w:val="000000"/>
          <w:sz w:val="28"/>
          <w:szCs w:val="28"/>
        </w:rPr>
        <w:t>У</w:t>
      </w:r>
      <w:r w:rsidRPr="0057652C">
        <w:rPr>
          <w:color w:val="000000"/>
          <w:sz w:val="28"/>
          <w:szCs w:val="28"/>
        </w:rPr>
        <w:t>ведомлению, указанный по строке 050 Раздела 1 Б.</w:t>
      </w:r>
    </w:p>
    <w:p w:rsidR="00362E71" w:rsidRDefault="00362E71" w:rsidP="00362E71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 w:rsidRPr="0057652C">
        <w:rPr>
          <w:color w:val="000000"/>
          <w:sz w:val="28"/>
          <w:szCs w:val="28"/>
        </w:rPr>
        <w:t xml:space="preserve">Принимая во внимание положения пунктов 6.1. и 7.1. Порядка, согласно которым в пунктах 010 разделов 2 и 3 Уведомления указывается порядковый номер контролируемой сделки, присвоенный налогоплательщиком, и который должен соответствовать строке 010 раздела 1А, что позволяет однозначно идентифицировать контрагента с порядковым номером контролируемой сделки, Управление допускает использование сквозной нумерации </w:t>
      </w:r>
      <w:proofErr w:type="gramStart"/>
      <w:r w:rsidRPr="0057652C">
        <w:rPr>
          <w:color w:val="000000"/>
          <w:sz w:val="28"/>
          <w:szCs w:val="28"/>
        </w:rPr>
        <w:t>контрагентов</w:t>
      </w:r>
      <w:proofErr w:type="gramEnd"/>
      <w:r w:rsidRPr="0057652C">
        <w:rPr>
          <w:color w:val="000000"/>
          <w:sz w:val="28"/>
          <w:szCs w:val="28"/>
        </w:rPr>
        <w:t xml:space="preserve"> как в рамках всего Уведомления, так и в рамках раздела 1А (то есть конкретной сделки или группы однородных сделок).</w:t>
      </w:r>
    </w:p>
    <w:p w:rsidR="00362E71" w:rsidRDefault="00362E71" w:rsidP="00362E71">
      <w:pPr>
        <w:spacing w:line="282" w:lineRule="auto"/>
        <w:ind w:right="-279" w:firstLine="851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этом следует отметить, что </w:t>
      </w:r>
      <w:r w:rsidRPr="00276622">
        <w:rPr>
          <w:color w:val="000000"/>
          <w:sz w:val="28"/>
          <w:szCs w:val="28"/>
        </w:rPr>
        <w:t xml:space="preserve">порядковый номер сделки в строке 010 раздела 1А </w:t>
      </w:r>
      <w:r>
        <w:rPr>
          <w:color w:val="000000"/>
          <w:sz w:val="28"/>
          <w:szCs w:val="28"/>
        </w:rPr>
        <w:t xml:space="preserve">Уведомления </w:t>
      </w:r>
      <w:r w:rsidRPr="00276622">
        <w:rPr>
          <w:color w:val="000000"/>
          <w:sz w:val="28"/>
          <w:szCs w:val="28"/>
        </w:rPr>
        <w:t>не</w:t>
      </w:r>
      <w:r>
        <w:rPr>
          <w:color w:val="000000"/>
          <w:sz w:val="28"/>
          <w:szCs w:val="28"/>
        </w:rPr>
        <w:t xml:space="preserve"> должен</w:t>
      </w:r>
      <w:r w:rsidRPr="00276622">
        <w:rPr>
          <w:color w:val="000000"/>
          <w:sz w:val="28"/>
          <w:szCs w:val="28"/>
        </w:rPr>
        <w:t xml:space="preserve"> повторя</w:t>
      </w:r>
      <w:r>
        <w:rPr>
          <w:color w:val="000000"/>
          <w:sz w:val="28"/>
          <w:szCs w:val="28"/>
        </w:rPr>
        <w:t>ться</w:t>
      </w:r>
      <w:r w:rsidRPr="00276622">
        <w:rPr>
          <w:color w:val="000000"/>
          <w:sz w:val="28"/>
          <w:szCs w:val="28"/>
        </w:rPr>
        <w:t>.</w:t>
      </w:r>
    </w:p>
    <w:p w:rsidR="00B03667" w:rsidRPr="00BD1A52" w:rsidRDefault="00B03667" w:rsidP="008C2E55">
      <w:pPr>
        <w:spacing w:line="282" w:lineRule="auto"/>
        <w:ind w:right="-279" w:firstLine="851"/>
        <w:jc w:val="both"/>
      </w:pPr>
    </w:p>
    <w:sectPr w:rsidR="00B03667" w:rsidRPr="00BD1A52" w:rsidSect="00B036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2D4A5F"/>
    <w:rsid w:val="00190752"/>
    <w:rsid w:val="002D4A5F"/>
    <w:rsid w:val="00362E71"/>
    <w:rsid w:val="003948B5"/>
    <w:rsid w:val="00590925"/>
    <w:rsid w:val="008C2E55"/>
    <w:rsid w:val="00B03667"/>
    <w:rsid w:val="00BD1A52"/>
    <w:rsid w:val="00CA5903"/>
    <w:rsid w:val="00D764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A5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autoRedefine/>
    <w:rsid w:val="002D4A5F"/>
    <w:pPr>
      <w:spacing w:after="160" w:line="240" w:lineRule="exact"/>
    </w:pPr>
    <w:rPr>
      <w:sz w:val="28"/>
      <w:szCs w:val="20"/>
      <w:lang w:val="en-US" w:eastAsia="en-US"/>
    </w:rPr>
  </w:style>
  <w:style w:type="paragraph" w:customStyle="1" w:styleId="a4">
    <w:name w:val=" Знак Знак"/>
    <w:basedOn w:val="a"/>
    <w:autoRedefine/>
    <w:rsid w:val="008C2E55"/>
    <w:pPr>
      <w:spacing w:after="160" w:line="240" w:lineRule="exact"/>
    </w:pPr>
    <w:rPr>
      <w:sz w:val="28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Company>Microsoft</Company>
  <LinksUpToDate>false</LinksUpToDate>
  <CharactersWithSpaces>1316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2800-00-178</dc:creator>
  <cp:lastModifiedBy>2800-00-178</cp:lastModifiedBy>
  <cp:revision>2</cp:revision>
  <dcterms:created xsi:type="dcterms:W3CDTF">2014-04-23T00:59:00Z</dcterms:created>
  <dcterms:modified xsi:type="dcterms:W3CDTF">2014-04-23T00:59:00Z</dcterms:modified>
</cp:coreProperties>
</file>