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B5" w:rsidRPr="003948B5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3948B5">
        <w:rPr>
          <w:b/>
          <w:color w:val="000000"/>
          <w:sz w:val="28"/>
          <w:szCs w:val="28"/>
        </w:rPr>
        <w:t>О заполнении Уведомления в отношении договоров страхова</w:t>
      </w:r>
      <w:r>
        <w:rPr>
          <w:b/>
          <w:color w:val="000000"/>
          <w:sz w:val="28"/>
          <w:szCs w:val="28"/>
        </w:rPr>
        <w:t>ния</w:t>
      </w:r>
      <w:r w:rsidRPr="003948B5">
        <w:rPr>
          <w:color w:val="000000"/>
          <w:sz w:val="28"/>
          <w:szCs w:val="28"/>
        </w:rPr>
        <w:t xml:space="preserve"> </w:t>
      </w:r>
    </w:p>
    <w:p w:rsidR="003948B5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</w:p>
    <w:p w:rsidR="003948B5" w:rsidRPr="00414352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 xml:space="preserve">Согласно пункту 1 статьи 927 Гражданского кодекса </w:t>
      </w:r>
      <w:r>
        <w:rPr>
          <w:color w:val="000000"/>
          <w:sz w:val="28"/>
          <w:szCs w:val="28"/>
        </w:rPr>
        <w:t xml:space="preserve">Российской Федерации (далее – ГК РФ) </w:t>
      </w:r>
      <w:r w:rsidRPr="00414352">
        <w:rPr>
          <w:color w:val="000000"/>
          <w:sz w:val="28"/>
          <w:szCs w:val="28"/>
        </w:rPr>
        <w:t>страхование осуществляется на основании договоров имущественного или личного страхования, заключаемых гражданином или юридическим лицом (страхователем) со страховой организацией (страховщиком).</w:t>
      </w:r>
    </w:p>
    <w:p w:rsidR="003948B5" w:rsidRPr="00414352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Договор страхования может быть заключен путем составления одного документа (пункт 2 статьи 434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 либо вручения страховщиком страхователю на основании его письменного или устного заявления страхового полиса (свидетельства, сертификата, квитанции), подписанного страховщиком.</w:t>
      </w:r>
    </w:p>
    <w:p w:rsidR="003948B5" w:rsidRPr="00414352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абзаце первом пункта 2 статьи 940 Г</w:t>
      </w:r>
      <w:r>
        <w:rPr>
          <w:color w:val="000000"/>
          <w:sz w:val="28"/>
          <w:szCs w:val="28"/>
        </w:rPr>
        <w:t xml:space="preserve">К РФ </w:t>
      </w:r>
      <w:r w:rsidRPr="00414352">
        <w:rPr>
          <w:color w:val="000000"/>
          <w:sz w:val="28"/>
          <w:szCs w:val="28"/>
        </w:rPr>
        <w:t>документов.</w:t>
      </w:r>
    </w:p>
    <w:p w:rsidR="003948B5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Таким образом, по договорам добровольного и обязательного страхования Уведомление заполняется в отношении каждого индивидуального страхового полиса.</w:t>
      </w:r>
    </w:p>
    <w:p w:rsidR="003948B5" w:rsidRPr="00414352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пункту </w:t>
      </w:r>
      <w:r w:rsidRPr="00A36A34">
        <w:rPr>
          <w:color w:val="000000"/>
          <w:sz w:val="28"/>
          <w:szCs w:val="28"/>
        </w:rPr>
        <w:t>5.1.</w:t>
      </w:r>
      <w:r>
        <w:rPr>
          <w:color w:val="000000"/>
          <w:sz w:val="28"/>
          <w:szCs w:val="28"/>
        </w:rPr>
        <w:t xml:space="preserve"> Порядка в</w:t>
      </w:r>
      <w:r w:rsidRPr="00A36A34">
        <w:rPr>
          <w:color w:val="000000"/>
          <w:sz w:val="28"/>
          <w:szCs w:val="28"/>
        </w:rPr>
        <w:t xml:space="preserve"> разделе 1Б указываются сведения об обязательствах, являющихся предметом сделки. В листе </w:t>
      </w:r>
      <w:r>
        <w:rPr>
          <w:color w:val="000000"/>
          <w:sz w:val="28"/>
          <w:szCs w:val="28"/>
        </w:rPr>
        <w:t xml:space="preserve">раздела </w:t>
      </w:r>
      <w:r w:rsidRPr="00A36A34">
        <w:rPr>
          <w:color w:val="000000"/>
          <w:sz w:val="28"/>
          <w:szCs w:val="28"/>
        </w:rPr>
        <w:t xml:space="preserve">1Б раскрывается информация об операциях с предметом исполнения сделки (отгрузка товаров, выполнение работ, оказание услуг, совершение операций с иным объектом гражданских прав) при исполнении обязательств, возникших в результате контролируемой сделки (группы однородных сделок), сведения о которой приведены в разделе 1А. Для каждой операции заполняются пункты 030 </w:t>
      </w:r>
      <w:r>
        <w:rPr>
          <w:color w:val="000000"/>
          <w:sz w:val="28"/>
          <w:szCs w:val="28"/>
        </w:rPr>
        <w:t>–</w:t>
      </w:r>
      <w:r w:rsidRPr="00A36A34">
        <w:rPr>
          <w:color w:val="000000"/>
          <w:sz w:val="28"/>
          <w:szCs w:val="28"/>
        </w:rPr>
        <w:t xml:space="preserve"> 150</w:t>
      </w:r>
      <w:r>
        <w:rPr>
          <w:color w:val="000000"/>
          <w:sz w:val="28"/>
          <w:szCs w:val="28"/>
        </w:rPr>
        <w:t xml:space="preserve"> раздела 1Б</w:t>
      </w:r>
      <w:r w:rsidRPr="00A36A34">
        <w:rPr>
          <w:color w:val="000000"/>
          <w:sz w:val="28"/>
          <w:szCs w:val="28"/>
        </w:rPr>
        <w:t>.</w:t>
      </w:r>
    </w:p>
    <w:p w:rsidR="003948B5" w:rsidRPr="00A36A34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A36A34">
        <w:rPr>
          <w:color w:val="000000"/>
          <w:sz w:val="28"/>
          <w:szCs w:val="28"/>
        </w:rPr>
        <w:t xml:space="preserve">Соответственно в разделе 1Б отражаются сведения о действиях при исполнении обязательств, возникших </w:t>
      </w:r>
      <w:r>
        <w:rPr>
          <w:color w:val="000000"/>
          <w:sz w:val="28"/>
          <w:szCs w:val="28"/>
        </w:rPr>
        <w:t xml:space="preserve">из </w:t>
      </w:r>
      <w:r w:rsidRPr="00A36A34">
        <w:rPr>
          <w:color w:val="000000"/>
          <w:sz w:val="28"/>
          <w:szCs w:val="28"/>
        </w:rPr>
        <w:t>договора страхования, сведения о котором приведены в разделе 1А.</w:t>
      </w:r>
    </w:p>
    <w:p w:rsidR="003948B5" w:rsidRPr="00A36A34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A36A34">
        <w:rPr>
          <w:color w:val="000000"/>
          <w:sz w:val="28"/>
          <w:szCs w:val="28"/>
        </w:rPr>
        <w:t>В зависимости от того, какая из сторон контролируемой сделки заполняет Уведомление, в пунктах 130 и 140 раздела 1Б указываются следующие сведения:</w:t>
      </w:r>
    </w:p>
    <w:p w:rsidR="003948B5" w:rsidRPr="00A36A34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A36A34">
        <w:rPr>
          <w:color w:val="000000"/>
          <w:sz w:val="28"/>
          <w:szCs w:val="28"/>
        </w:rPr>
        <w:t>страхователь отражает уплаченные страховые взносы по договору и (или) суммы полученного страхового возмещения (при наступлении страхового случая), признанные в бухгалтерском учете;</w:t>
      </w:r>
    </w:p>
    <w:p w:rsidR="003948B5" w:rsidRPr="00A36A34" w:rsidRDefault="003948B5" w:rsidP="003948B5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A36A34">
        <w:rPr>
          <w:color w:val="000000"/>
          <w:sz w:val="28"/>
          <w:szCs w:val="28"/>
        </w:rPr>
        <w:t>страховщик отражает полученные суммы страховых взносов и (или) расходы, понесенные при выплате страхового возмещения.</w:t>
      </w:r>
    </w:p>
    <w:p w:rsidR="00B03667" w:rsidRPr="003948B5" w:rsidRDefault="00B03667" w:rsidP="003948B5"/>
    <w:sectPr w:rsidR="00B03667" w:rsidRPr="003948B5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2D4A5F"/>
    <w:rsid w:val="003948B5"/>
    <w:rsid w:val="00B0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2014-04-23T00:52:00Z</dcterms:created>
  <dcterms:modified xsi:type="dcterms:W3CDTF">2014-04-23T00:52:00Z</dcterms:modified>
</cp:coreProperties>
</file>