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25" w:rsidRDefault="00590925" w:rsidP="00590925">
      <w:pPr>
        <w:spacing w:line="282" w:lineRule="auto"/>
        <w:ind w:right="-279" w:firstLine="851"/>
        <w:jc w:val="center"/>
        <w:rPr>
          <w:b/>
          <w:sz w:val="28"/>
          <w:szCs w:val="28"/>
        </w:rPr>
      </w:pPr>
      <w:r w:rsidRPr="00590925">
        <w:rPr>
          <w:b/>
          <w:sz w:val="28"/>
          <w:szCs w:val="28"/>
        </w:rPr>
        <w:t>Об отражении в пунктах 130 и 140 раздела 1Б Уведо</w:t>
      </w:r>
      <w:r>
        <w:rPr>
          <w:b/>
          <w:sz w:val="28"/>
          <w:szCs w:val="28"/>
        </w:rPr>
        <w:t xml:space="preserve">мления </w:t>
      </w:r>
    </w:p>
    <w:p w:rsidR="00590925" w:rsidRPr="00590925" w:rsidRDefault="00590925" w:rsidP="00590925">
      <w:pPr>
        <w:spacing w:line="282" w:lineRule="auto"/>
        <w:ind w:right="-279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суммы экспортной пошлины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proofErr w:type="gramStart"/>
      <w:r w:rsidRPr="00437F6F">
        <w:rPr>
          <w:sz w:val="28"/>
          <w:szCs w:val="28"/>
        </w:rPr>
        <w:t>Согласно пунктам 5.17 и 5.18 Порядка в пунктах 130 «Цена (тариф) за единицу измерения без учета НДС, акцизов и пошлины, руб.» и 140 «Итого стоимость без учета НДС, акцизов и пошлины, руб.» раздела 1Б Уведомления о контролируемых сделках указывается соответственно цена предмета исполнения сделки и стоимость предмета исполнения сделки, указанная в первичных документах.</w:t>
      </w:r>
      <w:proofErr w:type="gramEnd"/>
      <w:r w:rsidRPr="00437F6F">
        <w:rPr>
          <w:sz w:val="28"/>
          <w:szCs w:val="28"/>
        </w:rPr>
        <w:t xml:space="preserve"> В случае совершения сделок по экспорту товаров, такими первичными документами могут являться: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договор (контракт) и приложения к нему;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счет-фактура (инвойс);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таможенная декларация, подтверждающая пересечение товаром таможенной границы Российской Федерации;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транспортные, товаросопроводительные и (или) иные документы с отметками таможенных органов с мест убытия, подтверждающих вывоз товара.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В общем случае, при отражении операций в бухгалтерском учете «по отгрузке», цена предмета исполнения сделки и общая стоимость (выручка от реализации) отражается на основании первичного учетного документа на дату перехода права собственности на экспортируемый товар к покупателю.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sz w:val="28"/>
          <w:szCs w:val="28"/>
        </w:rPr>
      </w:pPr>
      <w:r w:rsidRPr="00437F6F">
        <w:rPr>
          <w:sz w:val="28"/>
          <w:szCs w:val="28"/>
        </w:rPr>
        <w:t>Указанные сведения (цена и общая стоимость реализуемого на экспорт товара) должны быть перенесены в пункты 130 и 140 раздела 1Б уведомления о контролируемых сделках соответственно.</w:t>
      </w:r>
    </w:p>
    <w:p w:rsidR="00590925" w:rsidRPr="00437F6F" w:rsidRDefault="00590925" w:rsidP="00590925">
      <w:pPr>
        <w:spacing w:line="282" w:lineRule="auto"/>
        <w:ind w:right="-279" w:firstLine="851"/>
        <w:jc w:val="both"/>
      </w:pPr>
      <w:r w:rsidRPr="00437F6F">
        <w:rPr>
          <w:sz w:val="28"/>
          <w:szCs w:val="28"/>
        </w:rPr>
        <w:t>Однако в случае если в первичном документе отсутствует информация о  цене и (или) стоимости предмета исполнения сделки, указанные показатели формируются исходя из правил формирования доходов, расходов, стоимости активов в целях бухгалтерского учета. При этом в соответствии с пунктом 3 Положения</w:t>
      </w:r>
      <w:r w:rsidRPr="00437F6F">
        <w:t xml:space="preserve"> </w:t>
      </w:r>
      <w:r w:rsidRPr="00437F6F">
        <w:rPr>
          <w:sz w:val="28"/>
          <w:szCs w:val="28"/>
        </w:rPr>
        <w:t xml:space="preserve">по бухгалтерскому учету «Доходы организации» ПБУ 9/99 (утвержден приказом Минфина России от 06.05.1999 </w:t>
      </w:r>
      <w:r w:rsidRPr="00437F6F">
        <w:rPr>
          <w:sz w:val="28"/>
          <w:szCs w:val="28"/>
          <w:lang w:val="en-US"/>
        </w:rPr>
        <w:t>N</w:t>
      </w:r>
      <w:r w:rsidRPr="00437F6F">
        <w:rPr>
          <w:sz w:val="28"/>
          <w:szCs w:val="28"/>
        </w:rPr>
        <w:t>32н) рассчитанные таким образом показатели не должны включать суммы НДС, акцизов и таможенных пошлин.</w:t>
      </w:r>
    </w:p>
    <w:p w:rsidR="00590925" w:rsidRPr="00437F6F" w:rsidRDefault="00590925" w:rsidP="00590925">
      <w:pPr>
        <w:spacing w:line="282" w:lineRule="auto"/>
        <w:ind w:right="-279" w:firstLine="851"/>
        <w:jc w:val="both"/>
        <w:rPr>
          <w:i/>
          <w:sz w:val="28"/>
          <w:szCs w:val="28"/>
        </w:rPr>
      </w:pPr>
    </w:p>
    <w:p w:rsidR="00B03667" w:rsidRPr="00590925" w:rsidRDefault="00B03667" w:rsidP="00590925"/>
    <w:sectPr w:rsidR="00B03667" w:rsidRPr="00590925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948B5"/>
    <w:rsid w:val="00590925"/>
    <w:rsid w:val="00B0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2014-04-23T00:54:00Z</dcterms:created>
  <dcterms:modified xsi:type="dcterms:W3CDTF">2014-04-23T00:54:00Z</dcterms:modified>
</cp:coreProperties>
</file>