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2D" w:rsidRPr="003A05FA" w:rsidRDefault="0087232D" w:rsidP="0087232D">
      <w:pPr>
        <w:pStyle w:val="ConsPlusNormal"/>
        <w:jc w:val="right"/>
        <w:outlineLvl w:val="0"/>
        <w:rPr>
          <w:rFonts w:ascii="Times New Roman" w:hAnsi="Times New Roman" w:cs="Times New Roman"/>
        </w:rPr>
      </w:pPr>
      <w:r w:rsidRPr="003A05FA">
        <w:rPr>
          <w:rFonts w:ascii="Times New Roman" w:hAnsi="Times New Roman" w:cs="Times New Roman"/>
        </w:rPr>
        <w:t>Утверждено</w:t>
      </w:r>
    </w:p>
    <w:p w:rsidR="0087232D" w:rsidRPr="003A05FA" w:rsidRDefault="0087232D" w:rsidP="0087232D">
      <w:pPr>
        <w:pStyle w:val="ConsPlusNormal"/>
        <w:jc w:val="right"/>
        <w:rPr>
          <w:rFonts w:ascii="Times New Roman" w:hAnsi="Times New Roman" w:cs="Times New Roman"/>
        </w:rPr>
      </w:pPr>
      <w:r w:rsidRPr="003A05FA">
        <w:rPr>
          <w:rFonts w:ascii="Times New Roman" w:hAnsi="Times New Roman" w:cs="Times New Roman"/>
        </w:rPr>
        <w:t>Решением Совета</w:t>
      </w:r>
    </w:p>
    <w:p w:rsidR="0087232D" w:rsidRPr="003A05FA" w:rsidRDefault="0087232D" w:rsidP="0087232D">
      <w:pPr>
        <w:pStyle w:val="ConsPlusNormal"/>
        <w:jc w:val="right"/>
        <w:rPr>
          <w:rFonts w:ascii="Times New Roman" w:hAnsi="Times New Roman" w:cs="Times New Roman"/>
        </w:rPr>
      </w:pPr>
      <w:r w:rsidRPr="003A05FA">
        <w:rPr>
          <w:rFonts w:ascii="Times New Roman" w:hAnsi="Times New Roman" w:cs="Times New Roman"/>
        </w:rPr>
        <w:t>от 06 июня 2017 г. N 9</w:t>
      </w:r>
    </w:p>
    <w:p w:rsidR="0087232D" w:rsidRDefault="0087232D" w:rsidP="0087232D">
      <w:pPr>
        <w:pStyle w:val="Style3"/>
        <w:widowControl/>
        <w:spacing w:line="298" w:lineRule="exact"/>
        <w:ind w:left="763"/>
        <w:jc w:val="right"/>
        <w:rPr>
          <w:rStyle w:val="FontStyle12"/>
        </w:rPr>
      </w:pPr>
    </w:p>
    <w:p w:rsidR="0087232D" w:rsidRDefault="0087232D" w:rsidP="0087232D">
      <w:pPr>
        <w:pStyle w:val="Style3"/>
        <w:widowControl/>
        <w:spacing w:line="298" w:lineRule="exact"/>
        <w:ind w:left="763"/>
        <w:jc w:val="center"/>
        <w:rPr>
          <w:rStyle w:val="FontStyle12"/>
        </w:rPr>
      </w:pPr>
    </w:p>
    <w:p w:rsidR="0087232D" w:rsidRDefault="0087232D" w:rsidP="0087232D">
      <w:pPr>
        <w:pStyle w:val="Style3"/>
        <w:widowControl/>
        <w:spacing w:line="298" w:lineRule="exact"/>
        <w:ind w:left="763"/>
        <w:jc w:val="center"/>
        <w:rPr>
          <w:rStyle w:val="FontStyle12"/>
        </w:rPr>
      </w:pPr>
      <w:r>
        <w:rPr>
          <w:rStyle w:val="FontStyle12"/>
        </w:rPr>
        <w:t>ПОЛОЖЕНИЕ О ЗЕМЕЛЬНОМ НАЛОГЕ НА ТЕРРИТОРИИ МУНИЦИПАЛЬНОЕО ОБРАЗОВАНИЯ «НАЧАЛОВСКИЙ СЕЛЬСОВЕТ»</w:t>
      </w:r>
    </w:p>
    <w:p w:rsidR="0087232D" w:rsidRDefault="0087232D" w:rsidP="0087232D">
      <w:pPr>
        <w:pStyle w:val="Style4"/>
        <w:widowControl/>
        <w:spacing w:line="240" w:lineRule="exact"/>
        <w:ind w:left="4190"/>
        <w:rPr>
          <w:sz w:val="20"/>
          <w:szCs w:val="20"/>
        </w:rPr>
      </w:pPr>
    </w:p>
    <w:p w:rsidR="0087232D" w:rsidRDefault="0087232D" w:rsidP="0087232D">
      <w:pPr>
        <w:pStyle w:val="Style4"/>
        <w:widowControl/>
        <w:spacing w:before="120"/>
        <w:ind w:left="4190"/>
        <w:rPr>
          <w:rStyle w:val="FontStyle14"/>
        </w:rPr>
      </w:pPr>
      <w:r>
        <w:rPr>
          <w:rStyle w:val="FontStyle14"/>
        </w:rPr>
        <w:t>1.  Общие положения</w:t>
      </w:r>
    </w:p>
    <w:p w:rsidR="0087232D" w:rsidRDefault="0087232D" w:rsidP="0087232D">
      <w:pPr>
        <w:pStyle w:val="Style5"/>
        <w:widowControl/>
        <w:numPr>
          <w:ilvl w:val="0"/>
          <w:numId w:val="1"/>
        </w:numPr>
        <w:tabs>
          <w:tab w:val="left" w:pos="1435"/>
        </w:tabs>
        <w:spacing w:before="38" w:line="298" w:lineRule="exact"/>
        <w:rPr>
          <w:rStyle w:val="FontStyle12"/>
        </w:rPr>
      </w:pPr>
      <w:proofErr w:type="gramStart"/>
      <w:r>
        <w:rPr>
          <w:rStyle w:val="FontStyle12"/>
        </w:rPr>
        <w:t>Земельный налог устанавливается в соответствии с Налоговом кодексом Российской Федерации, Уставом муниципального образования «</w:t>
      </w:r>
      <w:proofErr w:type="spellStart"/>
      <w:r>
        <w:rPr>
          <w:rStyle w:val="FontStyle12"/>
        </w:rPr>
        <w:t>Началовский</w:t>
      </w:r>
      <w:proofErr w:type="spellEnd"/>
      <w:r>
        <w:rPr>
          <w:rStyle w:val="FontStyle12"/>
        </w:rPr>
        <w:t xml:space="preserve"> сельсовет», является местным налогом и уплачивается организациями и физическими лицами, обладающими земельными участками, признаваемыми объектом налогообложения в соответствии со статьей 389 части второй Налогового кодекса Российской Федерации.</w:t>
      </w:r>
      <w:proofErr w:type="gramEnd"/>
    </w:p>
    <w:p w:rsidR="0087232D" w:rsidRDefault="0087232D" w:rsidP="0087232D">
      <w:pPr>
        <w:pStyle w:val="Style5"/>
        <w:widowControl/>
        <w:numPr>
          <w:ilvl w:val="0"/>
          <w:numId w:val="1"/>
        </w:numPr>
        <w:tabs>
          <w:tab w:val="left" w:pos="1435"/>
        </w:tabs>
        <w:spacing w:line="298" w:lineRule="exact"/>
        <w:rPr>
          <w:rStyle w:val="FontStyle12"/>
        </w:rPr>
      </w:pPr>
      <w:r>
        <w:rPr>
          <w:rStyle w:val="FontStyle12"/>
        </w:rPr>
        <w:t>Налоговая база определяется в отношении каждого земельного участка как его кадастровая стоимость, указанная в Едином государственном реестре недвижимости по состоянию на 1 января года, являющегося налоговым периодом.</w:t>
      </w:r>
    </w:p>
    <w:p w:rsidR="0087232D" w:rsidRDefault="0087232D" w:rsidP="0087232D">
      <w:pPr>
        <w:pStyle w:val="Style4"/>
        <w:widowControl/>
        <w:spacing w:line="240" w:lineRule="exact"/>
        <w:ind w:left="3922"/>
        <w:rPr>
          <w:sz w:val="20"/>
          <w:szCs w:val="20"/>
        </w:rPr>
      </w:pPr>
    </w:p>
    <w:p w:rsidR="0087232D" w:rsidRDefault="0087232D" w:rsidP="0087232D">
      <w:pPr>
        <w:pStyle w:val="Style4"/>
        <w:widowControl/>
        <w:spacing w:before="82"/>
        <w:ind w:left="3922"/>
        <w:rPr>
          <w:rStyle w:val="FontStyle14"/>
        </w:rPr>
      </w:pPr>
      <w:r>
        <w:rPr>
          <w:rStyle w:val="FontStyle14"/>
        </w:rPr>
        <w:t>2. Налоговая ставка</w:t>
      </w:r>
    </w:p>
    <w:p w:rsidR="0087232D" w:rsidRDefault="0087232D" w:rsidP="0087232D">
      <w:pPr>
        <w:pStyle w:val="Style3"/>
        <w:widowControl/>
        <w:spacing w:before="14"/>
        <w:ind w:left="461"/>
        <w:jc w:val="both"/>
        <w:rPr>
          <w:rStyle w:val="FontStyle12"/>
        </w:rPr>
      </w:pPr>
      <w:r>
        <w:rPr>
          <w:rStyle w:val="FontStyle12"/>
        </w:rPr>
        <w:t>Ставки налога на землю устанавливаются в следующих размерах:</w:t>
      </w:r>
    </w:p>
    <w:p w:rsidR="0087232D" w:rsidRDefault="0087232D" w:rsidP="0087232D">
      <w:pPr>
        <w:spacing w:after="2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083"/>
        <w:gridCol w:w="1858"/>
      </w:tblGrid>
      <w:tr w:rsidR="0087232D" w:rsidTr="00717D5C">
        <w:tc>
          <w:tcPr>
            <w:tcW w:w="8083" w:type="dxa"/>
            <w:tcBorders>
              <w:top w:val="single" w:sz="6" w:space="0" w:color="auto"/>
              <w:left w:val="single" w:sz="6" w:space="0" w:color="auto"/>
              <w:bottom w:val="single" w:sz="6" w:space="0" w:color="auto"/>
              <w:right w:val="single" w:sz="6" w:space="0" w:color="auto"/>
            </w:tcBorders>
          </w:tcPr>
          <w:p w:rsidR="0087232D" w:rsidRDefault="0087232D" w:rsidP="00717D5C">
            <w:pPr>
              <w:pStyle w:val="Style7"/>
              <w:widowControl/>
              <w:spacing w:line="240" w:lineRule="auto"/>
              <w:ind w:left="2045"/>
              <w:jc w:val="left"/>
              <w:rPr>
                <w:rStyle w:val="FontStyle12"/>
              </w:rPr>
            </w:pPr>
            <w:r>
              <w:rPr>
                <w:rStyle w:val="FontStyle12"/>
              </w:rPr>
              <w:t>В отношении земельных участков</w:t>
            </w:r>
          </w:p>
        </w:tc>
        <w:tc>
          <w:tcPr>
            <w:tcW w:w="1858" w:type="dxa"/>
            <w:tcBorders>
              <w:top w:val="single" w:sz="6" w:space="0" w:color="auto"/>
              <w:left w:val="single" w:sz="6" w:space="0" w:color="auto"/>
              <w:bottom w:val="single" w:sz="6" w:space="0" w:color="auto"/>
              <w:right w:val="single" w:sz="6" w:space="0" w:color="auto"/>
            </w:tcBorders>
          </w:tcPr>
          <w:p w:rsidR="0087232D" w:rsidRDefault="0087232D" w:rsidP="00717D5C">
            <w:pPr>
              <w:pStyle w:val="Style7"/>
              <w:widowControl/>
              <w:spacing w:line="240" w:lineRule="auto"/>
              <w:jc w:val="center"/>
              <w:rPr>
                <w:rStyle w:val="FontStyle12"/>
              </w:rPr>
            </w:pPr>
            <w:r>
              <w:rPr>
                <w:rStyle w:val="FontStyle12"/>
              </w:rPr>
              <w:t>Ставка налога</w:t>
            </w:r>
          </w:p>
        </w:tc>
      </w:tr>
      <w:tr w:rsidR="0087232D" w:rsidTr="00717D5C">
        <w:tc>
          <w:tcPr>
            <w:tcW w:w="8083" w:type="dxa"/>
            <w:tcBorders>
              <w:top w:val="single" w:sz="6" w:space="0" w:color="auto"/>
              <w:left w:val="single" w:sz="6" w:space="0" w:color="auto"/>
              <w:bottom w:val="single" w:sz="6" w:space="0" w:color="auto"/>
              <w:right w:val="single" w:sz="6" w:space="0" w:color="auto"/>
            </w:tcBorders>
          </w:tcPr>
          <w:p w:rsidR="0087232D" w:rsidRDefault="0087232D" w:rsidP="00717D5C">
            <w:pPr>
              <w:pStyle w:val="Style7"/>
              <w:widowControl/>
              <w:ind w:left="5" w:hanging="5"/>
              <w:rPr>
                <w:rStyle w:val="FontStyle12"/>
              </w:rPr>
            </w:pPr>
            <w:r>
              <w:rPr>
                <w:rStyle w:val="FontStyle12"/>
              </w:rP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87232D" w:rsidRDefault="0087232D" w:rsidP="00717D5C">
            <w:pPr>
              <w:pStyle w:val="Style7"/>
              <w:widowControl/>
              <w:ind w:left="5" w:hanging="5"/>
              <w:rPr>
                <w:rStyle w:val="FontStyle12"/>
              </w:rPr>
            </w:pPr>
            <w:r>
              <w:rPr>
                <w:rStyle w:val="FontStyle12"/>
              </w:rPr>
              <w:t>-</w:t>
            </w:r>
            <w:proofErr w:type="gramStart"/>
            <w:r>
              <w:rPr>
                <w:rStyle w:val="FontStyle12"/>
              </w:rPr>
              <w:t>занятых</w:t>
            </w:r>
            <w:proofErr w:type="gramEnd"/>
            <w:r>
              <w:rPr>
                <w:rStyle w:val="FontStyle12"/>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87232D" w:rsidRDefault="0087232D" w:rsidP="00717D5C">
            <w:pPr>
              <w:pStyle w:val="Style7"/>
              <w:widowControl/>
              <w:ind w:firstLine="5"/>
              <w:rPr>
                <w:rStyle w:val="FontStyle12"/>
              </w:rPr>
            </w:pPr>
            <w:r>
              <w:rPr>
                <w:rStyle w:val="FontStyle12"/>
              </w:rPr>
              <w:t>-</w:t>
            </w:r>
            <w:proofErr w:type="gramStart"/>
            <w:r>
              <w:rPr>
                <w:rStyle w:val="FontStyle12"/>
              </w:rPr>
              <w:t>приобретенных</w:t>
            </w:r>
            <w:proofErr w:type="gramEnd"/>
            <w:r>
              <w:rPr>
                <w:rStyle w:val="FontStyle12"/>
              </w:rPr>
              <w:t xml:space="preserve"> (предоставленных) для личного подсобного хозяйства, садоводства, огородничества или животноводства, а также дачного хозяйства;</w:t>
            </w:r>
          </w:p>
          <w:p w:rsidR="0087232D" w:rsidRDefault="0087232D" w:rsidP="00717D5C">
            <w:pPr>
              <w:pStyle w:val="Style7"/>
              <w:widowControl/>
              <w:ind w:firstLine="5"/>
              <w:rPr>
                <w:rStyle w:val="FontStyle12"/>
              </w:rPr>
            </w:pPr>
            <w:r>
              <w:rPr>
                <w:rStyle w:val="FontStyle12"/>
              </w:rPr>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tc>
        <w:tc>
          <w:tcPr>
            <w:tcW w:w="1858" w:type="dxa"/>
            <w:tcBorders>
              <w:top w:val="single" w:sz="6" w:space="0" w:color="auto"/>
              <w:left w:val="single" w:sz="6" w:space="0" w:color="auto"/>
              <w:bottom w:val="single" w:sz="6" w:space="0" w:color="auto"/>
              <w:right w:val="single" w:sz="6" w:space="0" w:color="auto"/>
            </w:tcBorders>
          </w:tcPr>
          <w:p w:rsidR="0087232D" w:rsidRDefault="0087232D" w:rsidP="00717D5C">
            <w:pPr>
              <w:pStyle w:val="Style7"/>
              <w:widowControl/>
              <w:spacing w:line="240" w:lineRule="auto"/>
              <w:jc w:val="center"/>
              <w:rPr>
                <w:rStyle w:val="FontStyle12"/>
              </w:rPr>
            </w:pPr>
            <w:r>
              <w:rPr>
                <w:rStyle w:val="FontStyle12"/>
              </w:rPr>
              <w:t>0,3%</w:t>
            </w:r>
          </w:p>
        </w:tc>
      </w:tr>
      <w:tr w:rsidR="0087232D" w:rsidTr="00717D5C">
        <w:tc>
          <w:tcPr>
            <w:tcW w:w="8083" w:type="dxa"/>
            <w:tcBorders>
              <w:top w:val="single" w:sz="6" w:space="0" w:color="auto"/>
              <w:left w:val="single" w:sz="6" w:space="0" w:color="auto"/>
              <w:bottom w:val="single" w:sz="6" w:space="0" w:color="auto"/>
              <w:right w:val="single" w:sz="6" w:space="0" w:color="auto"/>
            </w:tcBorders>
          </w:tcPr>
          <w:p w:rsidR="0087232D" w:rsidRDefault="0087232D" w:rsidP="00717D5C">
            <w:pPr>
              <w:pStyle w:val="Style7"/>
              <w:widowControl/>
              <w:spacing w:line="240" w:lineRule="auto"/>
              <w:ind w:right="4805"/>
              <w:rPr>
                <w:rStyle w:val="FontStyle12"/>
              </w:rPr>
            </w:pPr>
            <w:r>
              <w:rPr>
                <w:rStyle w:val="FontStyle12"/>
              </w:rPr>
              <w:t>-прочие земельные участки</w:t>
            </w:r>
          </w:p>
        </w:tc>
        <w:tc>
          <w:tcPr>
            <w:tcW w:w="1858" w:type="dxa"/>
            <w:tcBorders>
              <w:top w:val="single" w:sz="6" w:space="0" w:color="auto"/>
              <w:left w:val="single" w:sz="6" w:space="0" w:color="auto"/>
              <w:bottom w:val="single" w:sz="6" w:space="0" w:color="auto"/>
              <w:right w:val="single" w:sz="6" w:space="0" w:color="auto"/>
            </w:tcBorders>
          </w:tcPr>
          <w:p w:rsidR="0087232D" w:rsidRDefault="0087232D" w:rsidP="00717D5C">
            <w:pPr>
              <w:pStyle w:val="Style7"/>
              <w:widowControl/>
              <w:spacing w:line="240" w:lineRule="auto"/>
              <w:jc w:val="center"/>
              <w:rPr>
                <w:rStyle w:val="FontStyle12"/>
              </w:rPr>
            </w:pPr>
            <w:r>
              <w:rPr>
                <w:rStyle w:val="FontStyle12"/>
              </w:rPr>
              <w:t>1,5%</w:t>
            </w:r>
          </w:p>
        </w:tc>
      </w:tr>
    </w:tbl>
    <w:p w:rsidR="0087232D" w:rsidRDefault="0087232D" w:rsidP="0087232D">
      <w:pPr>
        <w:pStyle w:val="Style4"/>
        <w:widowControl/>
        <w:spacing w:line="240" w:lineRule="exact"/>
        <w:ind w:left="389"/>
        <w:jc w:val="center"/>
        <w:rPr>
          <w:sz w:val="20"/>
          <w:szCs w:val="20"/>
        </w:rPr>
      </w:pPr>
    </w:p>
    <w:p w:rsidR="0087232D" w:rsidRDefault="0087232D" w:rsidP="0087232D">
      <w:pPr>
        <w:pStyle w:val="Style4"/>
        <w:widowControl/>
        <w:spacing w:line="240" w:lineRule="exact"/>
        <w:ind w:left="389"/>
        <w:jc w:val="center"/>
        <w:rPr>
          <w:sz w:val="20"/>
          <w:szCs w:val="20"/>
        </w:rPr>
      </w:pPr>
    </w:p>
    <w:p w:rsidR="0087232D" w:rsidRDefault="0087232D" w:rsidP="0087232D">
      <w:pPr>
        <w:pStyle w:val="Style4"/>
        <w:widowControl/>
        <w:spacing w:before="34" w:line="298" w:lineRule="exact"/>
        <w:ind w:left="389"/>
        <w:jc w:val="center"/>
        <w:rPr>
          <w:rStyle w:val="FontStyle14"/>
        </w:rPr>
      </w:pPr>
      <w:r>
        <w:rPr>
          <w:rStyle w:val="FontStyle14"/>
        </w:rPr>
        <w:t>3. Налоговые льготы</w:t>
      </w:r>
    </w:p>
    <w:p w:rsidR="0087232D" w:rsidRDefault="0087232D" w:rsidP="0087232D">
      <w:pPr>
        <w:pStyle w:val="Style9"/>
        <w:widowControl/>
        <w:rPr>
          <w:rStyle w:val="FontStyle12"/>
        </w:rPr>
      </w:pPr>
      <w:r>
        <w:rPr>
          <w:rStyle w:val="FontStyle12"/>
        </w:rPr>
        <w:t>Право на налоговую льготу имеют категории налогоплательщиков, определенные в статье 395 части второй Налогового кодекса Российской Федерации.</w:t>
      </w:r>
    </w:p>
    <w:p w:rsidR="0087232D" w:rsidRDefault="0087232D" w:rsidP="0087232D">
      <w:pPr>
        <w:pStyle w:val="Style4"/>
        <w:widowControl/>
        <w:spacing w:before="62" w:line="302" w:lineRule="exact"/>
        <w:ind w:left="1080"/>
        <w:rPr>
          <w:rStyle w:val="FontStyle14"/>
        </w:rPr>
      </w:pPr>
    </w:p>
    <w:p w:rsidR="0087232D" w:rsidRDefault="0087232D" w:rsidP="0087232D">
      <w:pPr>
        <w:pStyle w:val="Style4"/>
        <w:widowControl/>
        <w:spacing w:before="62" w:line="302" w:lineRule="exact"/>
        <w:ind w:left="1080"/>
        <w:rPr>
          <w:rStyle w:val="FontStyle14"/>
        </w:rPr>
      </w:pPr>
      <w:r>
        <w:rPr>
          <w:rStyle w:val="FontStyle14"/>
        </w:rPr>
        <w:t>4. Порядок и сроки уплаты налога и авансовых платежей по налогу</w:t>
      </w:r>
    </w:p>
    <w:p w:rsidR="0087232D" w:rsidRDefault="0087232D" w:rsidP="0087232D">
      <w:pPr>
        <w:pStyle w:val="Style9"/>
        <w:widowControl/>
        <w:ind w:firstLine="566"/>
        <w:rPr>
          <w:rStyle w:val="FontStyle12"/>
        </w:rPr>
      </w:pPr>
      <w:r>
        <w:rPr>
          <w:rStyle w:val="FontStyle12"/>
        </w:rPr>
        <w:t>Налог и авансовые платежи по налогу подлежат уплате налогоплательщиками-организациями в следующем порядке и в сроки:</w:t>
      </w:r>
    </w:p>
    <w:p w:rsidR="0087232D" w:rsidRDefault="0087232D" w:rsidP="0087232D">
      <w:pPr>
        <w:pStyle w:val="Style9"/>
        <w:widowControl/>
        <w:ind w:firstLine="566"/>
        <w:rPr>
          <w:rStyle w:val="FontStyle12"/>
        </w:rPr>
      </w:pPr>
      <w:r>
        <w:rPr>
          <w:rStyle w:val="FontStyle12"/>
        </w:rPr>
        <w:t>налог уплачивается не позднее 5 февраля года, следующего за истекшим налоговым периодом;</w:t>
      </w:r>
    </w:p>
    <w:p w:rsidR="0087232D" w:rsidRDefault="0087232D" w:rsidP="0087232D">
      <w:pPr>
        <w:pStyle w:val="Style9"/>
        <w:widowControl/>
        <w:ind w:firstLine="566"/>
        <w:rPr>
          <w:rStyle w:val="FontStyle12"/>
        </w:rPr>
      </w:pPr>
      <w:r>
        <w:rPr>
          <w:rStyle w:val="FontStyle12"/>
        </w:rPr>
        <w:lastRenderedPageBreak/>
        <w:t>в течение налогового периода уплачиваются три авансовых платежа по налогу по истечении первого, второго и третьего квартала текущего налогового периода, не позднее последнего числа месяца, следующего за истекшим отчетным периодом (30 апреля, 31 июля, 31 октября). Авансовый платеж рассчитывается как произведение соответствующей налоговой базы по состоянию на 1 января года, являющегося налоговым периодом и одной четвертой налоговой ставки.</w:t>
      </w:r>
    </w:p>
    <w:p w:rsidR="0087232D" w:rsidRDefault="0087232D" w:rsidP="0087232D">
      <w:pPr>
        <w:pStyle w:val="Style9"/>
        <w:widowControl/>
        <w:ind w:firstLine="562"/>
        <w:rPr>
          <w:rStyle w:val="FontStyle12"/>
        </w:rPr>
      </w:pPr>
      <w:r>
        <w:rPr>
          <w:rStyle w:val="FontStyle12"/>
        </w:rPr>
        <w:t>Налогоплательщики-организации по истечении налогового периода (не позднее 1 февраля года, следующего за истекшим налоговым периодом) представляют в налоговый орган по месту нахождения земельного участка налоговую декларацию по налогу.</w:t>
      </w:r>
    </w:p>
    <w:p w:rsidR="0087232D" w:rsidRDefault="0087232D" w:rsidP="0087232D">
      <w:pPr>
        <w:pStyle w:val="Style9"/>
        <w:widowControl/>
        <w:spacing w:line="307" w:lineRule="exact"/>
        <w:ind w:firstLine="562"/>
        <w:rPr>
          <w:rStyle w:val="FontStyle12"/>
        </w:rPr>
      </w:pPr>
      <w:r>
        <w:rPr>
          <w:rStyle w:val="FontStyle12"/>
        </w:rPr>
        <w:t xml:space="preserve">Налог подлежит уплате </w:t>
      </w:r>
      <w:proofErr w:type="gramStart"/>
      <w:r>
        <w:rPr>
          <w:rStyle w:val="FontStyle12"/>
        </w:rPr>
        <w:t>налогоплательщиками-физическими</w:t>
      </w:r>
      <w:proofErr w:type="gramEnd"/>
      <w:r>
        <w:rPr>
          <w:rStyle w:val="FontStyle12"/>
        </w:rPr>
        <w:t xml:space="preserve"> лицами в срок не позднее 1 декабря года, следующего за истекшим налоговым периодом на основании налогового уведомления, направленного налоговым органом.</w:t>
      </w:r>
    </w:p>
    <w:p w:rsidR="0087232D" w:rsidRPr="003960D0" w:rsidRDefault="0087232D" w:rsidP="0087232D">
      <w:pPr>
        <w:spacing w:after="0" w:line="240" w:lineRule="auto"/>
        <w:jc w:val="both"/>
        <w:rPr>
          <w:rFonts w:ascii="Times New Roman" w:hAnsi="Times New Roman" w:cs="Times New Roman"/>
        </w:rPr>
      </w:pPr>
    </w:p>
    <w:p w:rsidR="00A00D61" w:rsidRDefault="00A00D61">
      <w:bookmarkStart w:id="0" w:name="_GoBack"/>
      <w:bookmarkEnd w:id="0"/>
    </w:p>
    <w:sectPr w:rsidR="00A00D61" w:rsidSect="003960D0">
      <w:pgSz w:w="11906" w:h="16838"/>
      <w:pgMar w:top="1134"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12F13"/>
    <w:multiLevelType w:val="singleLevel"/>
    <w:tmpl w:val="3614FE6C"/>
    <w:lvl w:ilvl="0">
      <w:start w:val="1"/>
      <w:numFmt w:val="decimal"/>
      <w:lvlText w:val="1.%1."/>
      <w:legacy w:legacy="1" w:legacySpace="0" w:legacyIndent="83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2D"/>
    <w:rsid w:val="0087232D"/>
    <w:rsid w:val="00A0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8723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87232D"/>
    <w:pPr>
      <w:widowControl w:val="0"/>
      <w:autoSpaceDE w:val="0"/>
      <w:autoSpaceDN w:val="0"/>
      <w:adjustRightInd w:val="0"/>
      <w:spacing w:after="0" w:line="300" w:lineRule="exact"/>
      <w:ind w:firstLine="605"/>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87232D"/>
    <w:pPr>
      <w:widowControl w:val="0"/>
      <w:autoSpaceDE w:val="0"/>
      <w:autoSpaceDN w:val="0"/>
      <w:adjustRightInd w:val="0"/>
      <w:spacing w:after="0" w:line="298"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87232D"/>
    <w:rPr>
      <w:rFonts w:ascii="Times New Roman" w:hAnsi="Times New Roman" w:cs="Times New Roman"/>
      <w:sz w:val="24"/>
      <w:szCs w:val="24"/>
    </w:rPr>
  </w:style>
  <w:style w:type="paragraph" w:customStyle="1" w:styleId="Style5">
    <w:name w:val="Style5"/>
    <w:basedOn w:val="a"/>
    <w:uiPriority w:val="99"/>
    <w:rsid w:val="0087232D"/>
    <w:pPr>
      <w:widowControl w:val="0"/>
      <w:autoSpaceDE w:val="0"/>
      <w:autoSpaceDN w:val="0"/>
      <w:adjustRightInd w:val="0"/>
      <w:spacing w:after="0" w:line="300" w:lineRule="exact"/>
      <w:ind w:firstLine="605"/>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87232D"/>
    <w:pPr>
      <w:widowControl w:val="0"/>
      <w:autoSpaceDE w:val="0"/>
      <w:autoSpaceDN w:val="0"/>
      <w:adjustRightInd w:val="0"/>
      <w:spacing w:after="0" w:line="298" w:lineRule="exact"/>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87232D"/>
    <w:rPr>
      <w:rFonts w:ascii="Times New Roman" w:hAnsi="Times New Roman" w:cs="Times New Roman"/>
      <w:sz w:val="24"/>
      <w:szCs w:val="24"/>
    </w:rPr>
  </w:style>
  <w:style w:type="paragraph" w:customStyle="1" w:styleId="ConsPlusNormal">
    <w:name w:val="ConsPlusNormal"/>
    <w:rsid w:val="0087232D"/>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8723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87232D"/>
    <w:pPr>
      <w:widowControl w:val="0"/>
      <w:autoSpaceDE w:val="0"/>
      <w:autoSpaceDN w:val="0"/>
      <w:adjustRightInd w:val="0"/>
      <w:spacing w:after="0" w:line="300" w:lineRule="exact"/>
      <w:ind w:firstLine="605"/>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87232D"/>
    <w:pPr>
      <w:widowControl w:val="0"/>
      <w:autoSpaceDE w:val="0"/>
      <w:autoSpaceDN w:val="0"/>
      <w:adjustRightInd w:val="0"/>
      <w:spacing w:after="0" w:line="298"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87232D"/>
    <w:rPr>
      <w:rFonts w:ascii="Times New Roman" w:hAnsi="Times New Roman" w:cs="Times New Roman"/>
      <w:sz w:val="24"/>
      <w:szCs w:val="24"/>
    </w:rPr>
  </w:style>
  <w:style w:type="paragraph" w:customStyle="1" w:styleId="Style5">
    <w:name w:val="Style5"/>
    <w:basedOn w:val="a"/>
    <w:uiPriority w:val="99"/>
    <w:rsid w:val="0087232D"/>
    <w:pPr>
      <w:widowControl w:val="0"/>
      <w:autoSpaceDE w:val="0"/>
      <w:autoSpaceDN w:val="0"/>
      <w:adjustRightInd w:val="0"/>
      <w:spacing w:after="0" w:line="300" w:lineRule="exact"/>
      <w:ind w:firstLine="605"/>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87232D"/>
    <w:pPr>
      <w:widowControl w:val="0"/>
      <w:autoSpaceDE w:val="0"/>
      <w:autoSpaceDN w:val="0"/>
      <w:adjustRightInd w:val="0"/>
      <w:spacing w:after="0" w:line="298" w:lineRule="exact"/>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87232D"/>
    <w:rPr>
      <w:rFonts w:ascii="Times New Roman" w:hAnsi="Times New Roman" w:cs="Times New Roman"/>
      <w:sz w:val="24"/>
      <w:szCs w:val="24"/>
    </w:rPr>
  </w:style>
  <w:style w:type="paragraph" w:customStyle="1" w:styleId="ConsPlusNormal">
    <w:name w:val="ConsPlusNormal"/>
    <w:rsid w:val="0087232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cp:revision>
  <dcterms:created xsi:type="dcterms:W3CDTF">2018-01-11T05:20:00Z</dcterms:created>
  <dcterms:modified xsi:type="dcterms:W3CDTF">2018-01-11T05:21:00Z</dcterms:modified>
</cp:coreProperties>
</file>