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15C" w:rsidRDefault="006E615C" w:rsidP="006E615C">
      <w:pPr>
        <w:spacing w:after="0" w:line="310" w:lineRule="exact"/>
        <w:jc w:val="righ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Утверждено</w:t>
      </w:r>
    </w:p>
    <w:p w:rsidR="006E615C" w:rsidRDefault="006E615C" w:rsidP="006E615C">
      <w:pPr>
        <w:spacing w:after="0" w:line="310" w:lineRule="exact"/>
        <w:jc w:val="righ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Решением Совета</w:t>
      </w:r>
    </w:p>
    <w:p w:rsidR="006E615C" w:rsidRDefault="006E615C" w:rsidP="006E615C">
      <w:pPr>
        <w:spacing w:after="0" w:line="310" w:lineRule="exact"/>
        <w:jc w:val="righ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МО «Село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Караозек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»</w:t>
      </w:r>
    </w:p>
    <w:p w:rsidR="006E615C" w:rsidRPr="006E615C" w:rsidRDefault="006E615C" w:rsidP="006E615C">
      <w:pPr>
        <w:spacing w:after="0" w:line="310" w:lineRule="exact"/>
        <w:jc w:val="righ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 10.11.2016 № 11</w:t>
      </w:r>
      <w:bookmarkStart w:id="0" w:name="_GoBack"/>
      <w:bookmarkEnd w:id="0"/>
    </w:p>
    <w:p w:rsidR="006E615C" w:rsidRDefault="006E615C" w:rsidP="006E615C">
      <w:pPr>
        <w:spacing w:after="0" w:line="310" w:lineRule="exact"/>
        <w:jc w:val="center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:rsidR="006E615C" w:rsidRDefault="006E615C" w:rsidP="006E615C">
      <w:pPr>
        <w:spacing w:after="0" w:line="310" w:lineRule="exact"/>
        <w:jc w:val="center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:rsidR="006E615C" w:rsidRDefault="006E615C" w:rsidP="006E615C">
      <w:pPr>
        <w:spacing w:after="0" w:line="310" w:lineRule="exact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Положение</w:t>
      </w:r>
    </w:p>
    <w:p w:rsidR="006E615C" w:rsidRDefault="006E615C" w:rsidP="006E615C">
      <w:pPr>
        <w:spacing w:after="0" w:line="310" w:lineRule="exact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о налоге на имущество физических лиц </w:t>
      </w:r>
    </w:p>
    <w:p w:rsidR="006E615C" w:rsidRDefault="006E615C" w:rsidP="006E615C">
      <w:pPr>
        <w:spacing w:after="0" w:line="310" w:lineRule="exact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территории МО «Село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Караозек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»</w:t>
      </w:r>
    </w:p>
    <w:p w:rsidR="006E615C" w:rsidRDefault="006E615C" w:rsidP="006E615C">
      <w:pPr>
        <w:spacing w:after="0" w:line="240" w:lineRule="exact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6E615C" w:rsidRDefault="006E615C" w:rsidP="006E615C">
      <w:pPr>
        <w:tabs>
          <w:tab w:val="left" w:pos="281"/>
        </w:tabs>
        <w:spacing w:before="127"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1.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Общие положения</w:t>
      </w:r>
    </w:p>
    <w:p w:rsidR="006E615C" w:rsidRDefault="006E615C" w:rsidP="006E615C">
      <w:pPr>
        <w:numPr>
          <w:ilvl w:val="0"/>
          <w:numId w:val="1"/>
        </w:numPr>
        <w:spacing w:after="0" w:line="360" w:lineRule="auto"/>
        <w:ind w:firstLine="595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Налог на имущество физических лиц устанавливается в соответствии с Налоговым кодексом Российской Федерации, Уставом МО «Село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Караозек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», является местным налогом и уплачивается физическим лицом, обладающим правом собственности на имущество, признаваемое объектом налогообложения, в соответствии с настоящим Положением.</w:t>
      </w:r>
    </w:p>
    <w:p w:rsidR="006E615C" w:rsidRDefault="006E615C" w:rsidP="006E615C">
      <w:pPr>
        <w:numPr>
          <w:ilvl w:val="0"/>
          <w:numId w:val="1"/>
        </w:numPr>
        <w:tabs>
          <w:tab w:val="left" w:pos="1073"/>
        </w:tabs>
        <w:spacing w:after="0" w:line="310" w:lineRule="exact"/>
        <w:ind w:firstLine="59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Налоговая база определяется в отношении каждого объекта налогообложения как его кадастровая стоимость, указанная в государственном кадастре недвижимости по состоянию на </w:t>
      </w:r>
      <w:r>
        <w:rPr>
          <w:rFonts w:ascii="Times New Roman" w:eastAsia="Times New Roman" w:hAnsi="Times New Roman" w:cs="Times New Roman"/>
        </w:rPr>
        <w:t xml:space="preserve">1 </w:t>
      </w:r>
      <w:r>
        <w:rPr>
          <w:rFonts w:ascii="Times New Roman" w:eastAsia="Times New Roman" w:hAnsi="Times New Roman" w:cs="Times New Roman"/>
          <w:sz w:val="26"/>
          <w:szCs w:val="26"/>
        </w:rPr>
        <w:t>января года, являющегося налоговым периодом.</w:t>
      </w:r>
    </w:p>
    <w:p w:rsidR="006E615C" w:rsidRDefault="006E615C" w:rsidP="006E615C">
      <w:pPr>
        <w:tabs>
          <w:tab w:val="left" w:pos="274"/>
        </w:tabs>
        <w:spacing w:before="101"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2.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Налоговые ставки</w:t>
      </w:r>
    </w:p>
    <w:p w:rsidR="006E615C" w:rsidRDefault="006E615C" w:rsidP="006E615C">
      <w:pPr>
        <w:spacing w:before="86" w:after="0" w:line="324" w:lineRule="exact"/>
        <w:ind w:firstLine="56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Ставки налога на недвижимое имущество устанавливаются в следующих размерах:</w:t>
      </w:r>
    </w:p>
    <w:p w:rsidR="006E615C" w:rsidRDefault="006E615C" w:rsidP="006E615C">
      <w:pPr>
        <w:spacing w:after="0" w:line="24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6E615C" w:rsidRDefault="006E615C" w:rsidP="006E615C">
      <w:pPr>
        <w:spacing w:before="19" w:after="0" w:line="1" w:lineRule="exact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17"/>
        <w:gridCol w:w="3082"/>
        <w:gridCol w:w="1512"/>
      </w:tblGrid>
      <w:tr w:rsidR="006E615C" w:rsidTr="002D11E4"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15C" w:rsidRDefault="006E615C" w:rsidP="002D11E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Объект налогообложения</w:t>
            </w:r>
          </w:p>
        </w:tc>
        <w:tc>
          <w:tcPr>
            <w:tcW w:w="3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15C" w:rsidRDefault="006E615C" w:rsidP="002D11E4">
            <w:pPr>
              <w:spacing w:after="0" w:line="266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Кадастровая стоимость объекта налогообложения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15C" w:rsidRDefault="006E615C" w:rsidP="002D11E4">
            <w:pPr>
              <w:spacing w:after="0" w:line="274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Ставка налога, %</w:t>
            </w:r>
          </w:p>
        </w:tc>
      </w:tr>
      <w:tr w:rsidR="006E615C" w:rsidTr="002D11E4">
        <w:trPr>
          <w:trHeight w:val="475"/>
        </w:trPr>
        <w:tc>
          <w:tcPr>
            <w:tcW w:w="48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15C" w:rsidRDefault="006E615C" w:rsidP="002D11E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6E615C" w:rsidRDefault="006E615C" w:rsidP="002D11E4">
            <w:pPr>
              <w:spacing w:after="0" w:line="302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Жилое помещение (квартира, комната) Объекты незавершенного строительства, в случае  если  проектируемое  назначение таких объектов является жилой дом Единый недвижимый комплекс, в состав которых  входит  хотя бы  одно  жилое помещение Гараж,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машино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-место</w:t>
            </w:r>
          </w:p>
          <w:p w:rsidR="006E615C" w:rsidRDefault="006E615C" w:rsidP="002D11E4">
            <w:pPr>
              <w:spacing w:after="0" w:line="302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Хозяйственные строения или сооружения, площадь каждого из которых не превышает 50 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  и  которые  расположены  на земельных участках, предоставленных для введения   личного   подсобного,   дачного хозяйства, огородничества, садоводства или индивидуального жилищного строительства</w:t>
            </w:r>
          </w:p>
        </w:tc>
        <w:tc>
          <w:tcPr>
            <w:tcW w:w="3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15C" w:rsidRDefault="006E615C" w:rsidP="002D11E4">
            <w:pPr>
              <w:spacing w:after="0" w:line="252" w:lineRule="exact"/>
              <w:ind w:left="58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До 1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млн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рублей включительно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15C" w:rsidRDefault="006E615C" w:rsidP="002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0,1</w:t>
            </w:r>
          </w:p>
        </w:tc>
      </w:tr>
      <w:tr w:rsidR="006E615C" w:rsidTr="002D11E4">
        <w:tc>
          <w:tcPr>
            <w:tcW w:w="48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15C" w:rsidRDefault="006E615C" w:rsidP="002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15C" w:rsidRDefault="006E615C" w:rsidP="002D11E4">
            <w:pPr>
              <w:spacing w:after="0" w:line="31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Свыше 1 до </w:t>
            </w:r>
            <w:r>
              <w:rPr>
                <w:rFonts w:ascii="Times New Roman" w:eastAsia="Lucida Sans Unicode" w:hAnsi="Times New Roman" w:cs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 xml:space="preserve">0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млн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рублей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влючительно</w:t>
            </w:r>
            <w:proofErr w:type="spellEnd"/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15C" w:rsidRDefault="006E615C" w:rsidP="002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0,2</w:t>
            </w:r>
          </w:p>
        </w:tc>
      </w:tr>
      <w:tr w:rsidR="006E615C" w:rsidTr="002D11E4">
        <w:tc>
          <w:tcPr>
            <w:tcW w:w="48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15C" w:rsidRDefault="006E615C" w:rsidP="002D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15C" w:rsidRDefault="006E615C" w:rsidP="002D11E4">
            <w:pPr>
              <w:spacing w:after="0" w:line="302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Свыше 10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млн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рублей до 300 млн рублей включительно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15C" w:rsidRDefault="006E615C" w:rsidP="002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0,3</w:t>
            </w:r>
          </w:p>
        </w:tc>
      </w:tr>
      <w:tr w:rsidR="006E615C" w:rsidTr="002D11E4">
        <w:tc>
          <w:tcPr>
            <w:tcW w:w="78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15C" w:rsidRDefault="006E615C" w:rsidP="002D11E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Объекты с кадастровой стоимостью свыше 300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млн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руб.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15C" w:rsidRDefault="006E615C" w:rsidP="002D11E4">
            <w:pPr>
              <w:spacing w:after="0" w:line="240" w:lineRule="auto"/>
              <w:ind w:left="58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6E615C" w:rsidTr="002D11E4">
        <w:tc>
          <w:tcPr>
            <w:tcW w:w="78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15C" w:rsidRDefault="006E615C" w:rsidP="002D11E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Прочие объекты налогообложения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15C" w:rsidRDefault="006E615C" w:rsidP="002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0,5</w:t>
            </w:r>
          </w:p>
        </w:tc>
      </w:tr>
      <w:tr w:rsidR="006E615C" w:rsidTr="002D11E4">
        <w:tc>
          <w:tcPr>
            <w:tcW w:w="78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15C" w:rsidRDefault="006E615C" w:rsidP="002D11E4">
            <w:pPr>
              <w:spacing w:after="0" w:line="266" w:lineRule="exact"/>
              <w:ind w:firstLine="7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Объекты, включенные в перечень, определяемый в соответствии с пунктом 7 статьи 378.2 НК РФ и пунктом 10 статьи 378.2 НК РФ (административно-деловые,  торговые  центры,  нежилые  помещения, которые используются для размещения офисов, торговые объекты, объекты общественного питания и бытового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обслуживания)</w:t>
            </w:r>
            <w:proofErr w:type="gramEnd"/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15C" w:rsidRDefault="006E615C" w:rsidP="002D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2,0</w:t>
            </w:r>
          </w:p>
        </w:tc>
      </w:tr>
    </w:tbl>
    <w:p w:rsidR="006E615C" w:rsidRDefault="006E615C" w:rsidP="006E615C">
      <w:pPr>
        <w:spacing w:before="65" w:after="0" w:line="240" w:lineRule="auto"/>
        <w:ind w:left="346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lastRenderedPageBreak/>
        <w:t>3. Налоговые вычеты</w:t>
      </w:r>
    </w:p>
    <w:p w:rsidR="006E615C" w:rsidRDefault="006E615C" w:rsidP="006E615C">
      <w:pPr>
        <w:spacing w:before="65" w:after="0" w:line="360" w:lineRule="exact"/>
        <w:ind w:firstLine="554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Налоговая база уменьшается на суммы налоговых вычетов, предусмотренных главой 32 Налогового кодекса РФ.</w:t>
      </w:r>
    </w:p>
    <w:p w:rsidR="006E615C" w:rsidRDefault="006E615C" w:rsidP="006E615C">
      <w:pPr>
        <w:spacing w:after="0" w:line="240" w:lineRule="exact"/>
        <w:ind w:left="3686"/>
        <w:rPr>
          <w:rFonts w:ascii="Times New Roman" w:eastAsia="Times New Roman" w:hAnsi="Times New Roman" w:cs="Times New Roman"/>
          <w:sz w:val="20"/>
          <w:szCs w:val="20"/>
        </w:rPr>
      </w:pPr>
    </w:p>
    <w:p w:rsidR="006E615C" w:rsidRDefault="006E615C" w:rsidP="006E615C">
      <w:pPr>
        <w:spacing w:before="24" w:after="0" w:line="240" w:lineRule="auto"/>
        <w:ind w:left="3686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4. Льготы по налогу</w:t>
      </w:r>
    </w:p>
    <w:p w:rsidR="006E615C" w:rsidRDefault="006E615C" w:rsidP="006E615C">
      <w:pPr>
        <w:spacing w:before="43" w:after="0" w:line="374" w:lineRule="exact"/>
        <w:ind w:firstLine="54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территории МО «Село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Караозек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» действуют льготы, установленные главой 32 Налогового кодекса РФ.</w:t>
      </w:r>
    </w:p>
    <w:p w:rsidR="006E615C" w:rsidRDefault="006E615C" w:rsidP="006E615C">
      <w:pPr>
        <w:spacing w:after="0" w:line="240" w:lineRule="exact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6E615C" w:rsidRDefault="006E615C" w:rsidP="006E615C">
      <w:pPr>
        <w:spacing w:before="98" w:after="0" w:line="353" w:lineRule="exact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5. Порядок и сроки уплаты налога</w:t>
      </w:r>
    </w:p>
    <w:p w:rsidR="006E615C" w:rsidRDefault="006E615C" w:rsidP="006E615C">
      <w:pPr>
        <w:pStyle w:val="Style129"/>
        <w:spacing w:line="353" w:lineRule="exact"/>
        <w:jc w:val="both"/>
        <w:rPr>
          <w:sz w:val="26"/>
          <w:szCs w:val="26"/>
        </w:rPr>
      </w:pPr>
      <w:r>
        <w:rPr>
          <w:sz w:val="26"/>
          <w:szCs w:val="26"/>
        </w:rPr>
        <w:t>Налог на имущество физических лиц подлежит уплате налогоплательщиками в срок, установленный главой 32 Налогового кодекса, по месту нахождения объекта налогообложения.</w:t>
      </w:r>
    </w:p>
    <w:p w:rsidR="00C14695" w:rsidRDefault="00C14695"/>
    <w:sectPr w:rsidR="00C14695" w:rsidSect="00664AEC">
      <w:pgSz w:w="12002" w:h="16279"/>
      <w:pgMar w:top="1015" w:right="943" w:bottom="426" w:left="13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25780A"/>
    <w:multiLevelType w:val="singleLevel"/>
    <w:tmpl w:val="CB6EF8B6"/>
    <w:lvl w:ilvl="0">
      <w:start w:val="1"/>
      <w:numFmt w:val="decimal"/>
      <w:lvlText w:val="1.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15C"/>
    <w:rsid w:val="006E615C"/>
    <w:rsid w:val="00C14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29">
    <w:name w:val="Style129"/>
    <w:basedOn w:val="a"/>
    <w:rsid w:val="006E615C"/>
    <w:pPr>
      <w:spacing w:after="0" w:line="360" w:lineRule="exact"/>
      <w:ind w:firstLine="288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29">
    <w:name w:val="Style129"/>
    <w:basedOn w:val="a"/>
    <w:rsid w:val="006E615C"/>
    <w:pPr>
      <w:spacing w:after="0" w:line="360" w:lineRule="exact"/>
      <w:ind w:firstLine="288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8CF253-5479-48A5-A2D8-5A5B6763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361</Words>
  <Characters>2059</Characters>
  <Application>Microsoft Office Word</Application>
  <DocSecurity>0</DocSecurity>
  <Lines>17</Lines>
  <Paragraphs>4</Paragraphs>
  <ScaleCrop>false</ScaleCrop>
  <Company/>
  <LinksUpToDate>false</LinksUpToDate>
  <CharactersWithSpaces>2416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2017-01-02T12:11:00Z</dcterms:created>
  <dcterms:modified xsi:type="dcterms:W3CDTF">2017-01-02T12:14:00Z</dcterms:modified>
</cp:coreProperties>
</file>