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6B8" w:rsidRPr="00835C82" w:rsidRDefault="00BA76B8" w:rsidP="00BA76B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835C82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Утверждено</w:t>
      </w:r>
    </w:p>
    <w:p w:rsidR="00BA76B8" w:rsidRPr="00835C82" w:rsidRDefault="00BA76B8" w:rsidP="00BA76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C82">
        <w:rPr>
          <w:rFonts w:ascii="Times New Roman" w:hAnsi="Times New Roman" w:cs="Times New Roman"/>
          <w:color w:val="000000" w:themeColor="text1"/>
          <w:sz w:val="24"/>
          <w:szCs w:val="24"/>
        </w:rPr>
        <w:t>Решением Совета</w:t>
      </w:r>
    </w:p>
    <w:p w:rsidR="00BA76B8" w:rsidRPr="00835C82" w:rsidRDefault="00BA76B8" w:rsidP="00BA76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C82">
        <w:rPr>
          <w:rFonts w:ascii="Times New Roman" w:hAnsi="Times New Roman" w:cs="Times New Roman"/>
          <w:color w:val="000000" w:themeColor="text1"/>
          <w:sz w:val="24"/>
          <w:szCs w:val="24"/>
        </w:rPr>
        <w:t>МО "</w:t>
      </w:r>
      <w:proofErr w:type="spellStart"/>
      <w:r w:rsidRPr="00835C82">
        <w:rPr>
          <w:rFonts w:ascii="Times New Roman" w:hAnsi="Times New Roman" w:cs="Times New Roman"/>
          <w:color w:val="000000" w:themeColor="text1"/>
          <w:sz w:val="24"/>
          <w:szCs w:val="24"/>
        </w:rPr>
        <w:t>Джанайский</w:t>
      </w:r>
      <w:proofErr w:type="spellEnd"/>
      <w:r w:rsidRPr="00835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</w:t>
      </w:r>
    </w:p>
    <w:p w:rsidR="00BA76B8" w:rsidRPr="00835C82" w:rsidRDefault="00BA76B8" w:rsidP="00BA76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C82">
        <w:rPr>
          <w:rFonts w:ascii="Times New Roman" w:hAnsi="Times New Roman" w:cs="Times New Roman"/>
          <w:color w:val="000000" w:themeColor="text1"/>
          <w:sz w:val="24"/>
          <w:szCs w:val="24"/>
        </w:rPr>
        <w:t>от 18 ноября 2014 г. N 11</w:t>
      </w:r>
    </w:p>
    <w:p w:rsidR="00BA76B8" w:rsidRPr="00835C82" w:rsidRDefault="00BA76B8" w:rsidP="00BA76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76B8" w:rsidRPr="00835C82" w:rsidRDefault="00BA76B8" w:rsidP="00BA76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Par34"/>
      <w:bookmarkEnd w:id="1"/>
      <w:r w:rsidRPr="00835C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ПОЛОЖЕНИЕ</w:t>
      </w:r>
    </w:p>
    <w:p w:rsidR="00BA76B8" w:rsidRPr="00835C82" w:rsidRDefault="00BA76B8" w:rsidP="00BA76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35C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 НАЛОГЕ НА ИМУЩЕСТВО ФИЗИЧЕСКИХ ЛИЦ</w:t>
      </w:r>
    </w:p>
    <w:p w:rsidR="00BA76B8" w:rsidRPr="00835C82" w:rsidRDefault="00BA76B8" w:rsidP="00BA76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35C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 ТЕРРИТОРИИ МО "ДЖАНАЙСКИЙ СЕЛЬСОВЕТ"</w:t>
      </w:r>
    </w:p>
    <w:p w:rsidR="00BA76B8" w:rsidRPr="00835C82" w:rsidRDefault="00BA76B8" w:rsidP="00BA76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76B8" w:rsidRPr="00835C82" w:rsidRDefault="00BA76B8" w:rsidP="00BA76B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C82">
        <w:rPr>
          <w:rFonts w:ascii="Times New Roman" w:hAnsi="Times New Roman" w:cs="Times New Roman"/>
          <w:color w:val="000000" w:themeColor="text1"/>
          <w:sz w:val="24"/>
          <w:szCs w:val="24"/>
        </w:rPr>
        <w:t>1. Общие положения</w:t>
      </w:r>
    </w:p>
    <w:p w:rsidR="00BA76B8" w:rsidRPr="00835C82" w:rsidRDefault="00BA76B8" w:rsidP="00BA76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76B8" w:rsidRPr="00835C82" w:rsidRDefault="00BA76B8" w:rsidP="00BA7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Налог на имущество физических лиц устанавливается в соответствии с Налоговым </w:t>
      </w:r>
      <w:hyperlink r:id="rId5" w:history="1">
        <w:r w:rsidRPr="00835C82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835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РФ, Федеральным </w:t>
      </w:r>
      <w:hyperlink r:id="rId6" w:history="1">
        <w:r w:rsidRPr="00835C82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835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06.10.2003 N 131-ФЗ "Об общих принципах организации местного самоуправления в РФ", Уставом МО "</w:t>
      </w:r>
      <w:proofErr w:type="spellStart"/>
      <w:r w:rsidRPr="00835C82">
        <w:rPr>
          <w:rFonts w:ascii="Times New Roman" w:hAnsi="Times New Roman" w:cs="Times New Roman"/>
          <w:color w:val="000000" w:themeColor="text1"/>
          <w:sz w:val="24"/>
          <w:szCs w:val="24"/>
        </w:rPr>
        <w:t>Джанайский</w:t>
      </w:r>
      <w:proofErr w:type="spellEnd"/>
      <w:r w:rsidRPr="00835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BA76B8" w:rsidRPr="00835C82" w:rsidRDefault="00BA76B8" w:rsidP="00BA7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C82">
        <w:rPr>
          <w:rFonts w:ascii="Times New Roman" w:hAnsi="Times New Roman" w:cs="Times New Roman"/>
          <w:color w:val="000000" w:themeColor="text1"/>
          <w:sz w:val="24"/>
          <w:szCs w:val="24"/>
        </w:rPr>
        <w:t>1.2. Налоговая база определяется в отношении каждого объекта налогообложения как его инвентаризационная стоимость, исчисленная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года.</w:t>
      </w:r>
    </w:p>
    <w:p w:rsidR="00BA76B8" w:rsidRPr="00835C82" w:rsidRDefault="00BA76B8" w:rsidP="00BA76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76B8" w:rsidRPr="00835C82" w:rsidRDefault="00BA76B8" w:rsidP="00BA76B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C82">
        <w:rPr>
          <w:rFonts w:ascii="Times New Roman" w:hAnsi="Times New Roman" w:cs="Times New Roman"/>
          <w:color w:val="000000" w:themeColor="text1"/>
          <w:sz w:val="24"/>
          <w:szCs w:val="24"/>
        </w:rPr>
        <w:t>2. Объект налогообложения</w:t>
      </w:r>
    </w:p>
    <w:p w:rsidR="00BA76B8" w:rsidRPr="00835C82" w:rsidRDefault="00BA76B8" w:rsidP="00BA76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76B8" w:rsidRPr="00835C82" w:rsidRDefault="00BA76B8" w:rsidP="00BA7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C82">
        <w:rPr>
          <w:rFonts w:ascii="Times New Roman" w:hAnsi="Times New Roman" w:cs="Times New Roman"/>
          <w:color w:val="000000" w:themeColor="text1"/>
          <w:sz w:val="24"/>
          <w:szCs w:val="24"/>
        </w:rPr>
        <w:t>2.1. Объектом налогообложения признается расположенное в пределах МО "</w:t>
      </w:r>
      <w:proofErr w:type="spellStart"/>
      <w:r w:rsidRPr="00835C82">
        <w:rPr>
          <w:rFonts w:ascii="Times New Roman" w:hAnsi="Times New Roman" w:cs="Times New Roman"/>
          <w:color w:val="000000" w:themeColor="text1"/>
          <w:sz w:val="24"/>
          <w:szCs w:val="24"/>
        </w:rPr>
        <w:t>Джанайский</w:t>
      </w:r>
      <w:proofErr w:type="spellEnd"/>
      <w:r w:rsidRPr="00835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 следующее имущество:</w:t>
      </w:r>
    </w:p>
    <w:p w:rsidR="00BA76B8" w:rsidRPr="00835C82" w:rsidRDefault="00BA76B8" w:rsidP="00BA7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C82">
        <w:rPr>
          <w:rFonts w:ascii="Times New Roman" w:hAnsi="Times New Roman" w:cs="Times New Roman"/>
          <w:color w:val="000000" w:themeColor="text1"/>
          <w:sz w:val="24"/>
          <w:szCs w:val="24"/>
        </w:rPr>
        <w:t>1) жилой дом;</w:t>
      </w:r>
    </w:p>
    <w:p w:rsidR="00BA76B8" w:rsidRPr="00835C82" w:rsidRDefault="00BA76B8" w:rsidP="00BA7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C82">
        <w:rPr>
          <w:rFonts w:ascii="Times New Roman" w:hAnsi="Times New Roman" w:cs="Times New Roman"/>
          <w:color w:val="000000" w:themeColor="text1"/>
          <w:sz w:val="24"/>
          <w:szCs w:val="24"/>
        </w:rPr>
        <w:t>2) жилое помещение (квартира, комната);</w:t>
      </w:r>
    </w:p>
    <w:p w:rsidR="00BA76B8" w:rsidRPr="00835C82" w:rsidRDefault="00BA76B8" w:rsidP="00BA7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гараж, </w:t>
      </w:r>
      <w:proofErr w:type="spellStart"/>
      <w:r w:rsidRPr="00835C82">
        <w:rPr>
          <w:rFonts w:ascii="Times New Roman" w:hAnsi="Times New Roman" w:cs="Times New Roman"/>
          <w:color w:val="000000" w:themeColor="text1"/>
          <w:sz w:val="24"/>
          <w:szCs w:val="24"/>
        </w:rPr>
        <w:t>машино</w:t>
      </w:r>
      <w:proofErr w:type="spellEnd"/>
      <w:r w:rsidRPr="00835C82">
        <w:rPr>
          <w:rFonts w:ascii="Times New Roman" w:hAnsi="Times New Roman" w:cs="Times New Roman"/>
          <w:color w:val="000000" w:themeColor="text1"/>
          <w:sz w:val="24"/>
          <w:szCs w:val="24"/>
        </w:rPr>
        <w:t>-место;</w:t>
      </w:r>
    </w:p>
    <w:p w:rsidR="00BA76B8" w:rsidRPr="00835C82" w:rsidRDefault="00BA76B8" w:rsidP="00BA7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C82">
        <w:rPr>
          <w:rFonts w:ascii="Times New Roman" w:hAnsi="Times New Roman" w:cs="Times New Roman"/>
          <w:color w:val="000000" w:themeColor="text1"/>
          <w:sz w:val="24"/>
          <w:szCs w:val="24"/>
        </w:rPr>
        <w:t>4) единый недвижимый комплекс;</w:t>
      </w:r>
    </w:p>
    <w:p w:rsidR="00BA76B8" w:rsidRPr="00835C82" w:rsidRDefault="00BA76B8" w:rsidP="00BA7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C82">
        <w:rPr>
          <w:rFonts w:ascii="Times New Roman" w:hAnsi="Times New Roman" w:cs="Times New Roman"/>
          <w:color w:val="000000" w:themeColor="text1"/>
          <w:sz w:val="24"/>
          <w:szCs w:val="24"/>
        </w:rPr>
        <w:t>5) объект незавершенного строительства;</w:t>
      </w:r>
    </w:p>
    <w:p w:rsidR="00BA76B8" w:rsidRPr="00835C82" w:rsidRDefault="00BA76B8" w:rsidP="00BA7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C82">
        <w:rPr>
          <w:rFonts w:ascii="Times New Roman" w:hAnsi="Times New Roman" w:cs="Times New Roman"/>
          <w:color w:val="000000" w:themeColor="text1"/>
          <w:sz w:val="24"/>
          <w:szCs w:val="24"/>
        </w:rPr>
        <w:t>6) иные здания, строение, сооружение, помещение.</w:t>
      </w:r>
    </w:p>
    <w:p w:rsidR="00BA76B8" w:rsidRPr="00835C82" w:rsidRDefault="00BA76B8" w:rsidP="00BA7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C82">
        <w:rPr>
          <w:rFonts w:ascii="Times New Roman" w:hAnsi="Times New Roman" w:cs="Times New Roman"/>
          <w:color w:val="000000" w:themeColor="text1"/>
          <w:sz w:val="24"/>
          <w:szCs w:val="24"/>
        </w:rPr>
        <w:t>2.2. В целях настоящей главы 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относятся к жилым домам.</w:t>
      </w:r>
    </w:p>
    <w:p w:rsidR="00BA76B8" w:rsidRPr="00835C82" w:rsidRDefault="00BA76B8" w:rsidP="00BA7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C82">
        <w:rPr>
          <w:rFonts w:ascii="Times New Roman" w:hAnsi="Times New Roman" w:cs="Times New Roman"/>
          <w:color w:val="000000" w:themeColor="text1"/>
          <w:sz w:val="24"/>
          <w:szCs w:val="24"/>
        </w:rPr>
        <w:t>2.3. Не признается объектом налогообложения имущество, входящее в состав общего имущества многоквартирного дома.</w:t>
      </w:r>
    </w:p>
    <w:p w:rsidR="00BA76B8" w:rsidRPr="00835C82" w:rsidRDefault="00BA76B8" w:rsidP="00BA76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76B8" w:rsidRPr="00835C82" w:rsidRDefault="00BA76B8" w:rsidP="00BA76B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C82">
        <w:rPr>
          <w:rFonts w:ascii="Times New Roman" w:hAnsi="Times New Roman" w:cs="Times New Roman"/>
          <w:color w:val="000000" w:themeColor="text1"/>
          <w:sz w:val="24"/>
          <w:szCs w:val="24"/>
        </w:rPr>
        <w:t>3. Налоговые ставки</w:t>
      </w:r>
    </w:p>
    <w:p w:rsidR="00BA76B8" w:rsidRPr="00835C82" w:rsidRDefault="00BA76B8" w:rsidP="00BA76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76B8" w:rsidRPr="00835C82" w:rsidRDefault="00BA76B8" w:rsidP="00BA7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Ставки налога на недвижимое имущество устанавливаются на </w:t>
      </w:r>
      <w:proofErr w:type="gramStart"/>
      <w:r w:rsidRPr="00835C82">
        <w:rPr>
          <w:rFonts w:ascii="Times New Roman" w:hAnsi="Times New Roman" w:cs="Times New Roman"/>
          <w:color w:val="000000" w:themeColor="text1"/>
          <w:sz w:val="24"/>
          <w:szCs w:val="24"/>
        </w:rPr>
        <w:t>основе</w:t>
      </w:r>
      <w:proofErr w:type="gramEnd"/>
      <w:r w:rsidRPr="00835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одного муниципального образования, в следующих пределах:</w:t>
      </w:r>
    </w:p>
    <w:p w:rsidR="00BA76B8" w:rsidRPr="00835C82" w:rsidRDefault="00BA76B8" w:rsidP="00BA7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0"/>
        <w:gridCol w:w="3240"/>
      </w:tblGrid>
      <w:tr w:rsidR="00BA76B8" w:rsidRPr="00835C82" w:rsidTr="00914A71"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A76B8" w:rsidRPr="00835C82" w:rsidRDefault="00BA76B8" w:rsidP="0091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B8" w:rsidRPr="00835C82" w:rsidRDefault="00BA76B8" w:rsidP="0091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Ставка налога</w:t>
            </w:r>
          </w:p>
        </w:tc>
      </w:tr>
      <w:tr w:rsidR="00BA76B8" w:rsidRPr="00835C82" w:rsidTr="00914A71"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A76B8" w:rsidRPr="00835C82" w:rsidRDefault="00BA76B8" w:rsidP="00914A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300000 рублей включительно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B8" w:rsidRPr="00835C82" w:rsidRDefault="00BA76B8" w:rsidP="0091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 процента</w:t>
            </w:r>
          </w:p>
        </w:tc>
      </w:tr>
      <w:tr w:rsidR="00BA76B8" w:rsidRPr="00835C82" w:rsidTr="00914A71"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6B8" w:rsidRPr="00835C82" w:rsidRDefault="00BA76B8" w:rsidP="00914A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300000 до 500000 рублей включительно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B8" w:rsidRPr="00835C82" w:rsidRDefault="00BA76B8" w:rsidP="0091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 процента</w:t>
            </w:r>
          </w:p>
        </w:tc>
      </w:tr>
      <w:tr w:rsidR="00BA76B8" w:rsidRPr="00835C82" w:rsidTr="00914A71"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6B8" w:rsidRPr="00835C82" w:rsidRDefault="00BA76B8" w:rsidP="00914A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Свыше 500000 рублей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B8" w:rsidRPr="00835C82" w:rsidRDefault="00BA76B8" w:rsidP="0091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 процента</w:t>
            </w:r>
          </w:p>
        </w:tc>
      </w:tr>
    </w:tbl>
    <w:p w:rsidR="00BA76B8" w:rsidRPr="00835C82" w:rsidRDefault="00BA76B8" w:rsidP="00BA76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76B8" w:rsidRDefault="00BA76B8" w:rsidP="00BA76B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A76B8" w:rsidRDefault="00BA76B8" w:rsidP="00BA76B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A76B8" w:rsidRPr="00835C82" w:rsidRDefault="00BA76B8" w:rsidP="00BA76B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C82">
        <w:rPr>
          <w:rFonts w:ascii="Times New Roman" w:hAnsi="Times New Roman" w:cs="Times New Roman"/>
          <w:color w:val="000000" w:themeColor="text1"/>
          <w:sz w:val="24"/>
          <w:szCs w:val="24"/>
        </w:rPr>
        <w:t>4. Льготы по налогам</w:t>
      </w:r>
    </w:p>
    <w:p w:rsidR="00BA76B8" w:rsidRPr="00835C82" w:rsidRDefault="00BA76B8" w:rsidP="00BA76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76B8" w:rsidRPr="00835C82" w:rsidRDefault="00BA76B8" w:rsidP="00BA7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Право на налоговую льготу имеют категории налогоплательщиков, перечисленные в </w:t>
      </w:r>
      <w:hyperlink r:id="rId7" w:history="1">
        <w:r w:rsidRPr="00835C82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 407</w:t>
        </w:r>
      </w:hyperlink>
      <w:r w:rsidRPr="00835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(глава 32) Налогового кодекса Российской Федерации.</w:t>
      </w:r>
    </w:p>
    <w:p w:rsidR="00BA76B8" w:rsidRPr="00835C82" w:rsidRDefault="00BA76B8" w:rsidP="00BA7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C82">
        <w:rPr>
          <w:rFonts w:ascii="Times New Roman" w:hAnsi="Times New Roman" w:cs="Times New Roman"/>
          <w:color w:val="000000" w:themeColor="text1"/>
          <w:sz w:val="24"/>
          <w:szCs w:val="24"/>
        </w:rPr>
        <w:t>4.2.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BA76B8" w:rsidRPr="00835C82" w:rsidRDefault="00BA76B8" w:rsidP="00BA7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4.3. При определении подлежащей уплате налогоплательщиком суммы налога налоговая льгота предоставляется </w:t>
      </w:r>
      <w:proofErr w:type="gramStart"/>
      <w:r w:rsidRPr="00835C82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 w:rsidRPr="00835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налоговых льгот.</w:t>
      </w:r>
    </w:p>
    <w:p w:rsidR="00BA76B8" w:rsidRPr="00835C82" w:rsidRDefault="00BA76B8" w:rsidP="00BA7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4.4. Налоговая льгота не предоставляется в отношении объектов налогообложения, указанных в </w:t>
      </w:r>
      <w:hyperlink r:id="rId8" w:history="1">
        <w:r w:rsidRPr="00835C8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2 пункта 2 статьи 406</w:t>
        </w:r>
      </w:hyperlink>
      <w:r w:rsidRPr="00835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 Российской Федерации.</w:t>
      </w:r>
    </w:p>
    <w:p w:rsidR="00BA76B8" w:rsidRPr="00835C82" w:rsidRDefault="00BA76B8" w:rsidP="00BA7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C82">
        <w:rPr>
          <w:rFonts w:ascii="Times New Roman" w:hAnsi="Times New Roman" w:cs="Times New Roman"/>
          <w:color w:val="000000" w:themeColor="text1"/>
          <w:sz w:val="24"/>
          <w:szCs w:val="24"/>
        </w:rPr>
        <w:t>4.5. 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 по своему выбору.</w:t>
      </w:r>
    </w:p>
    <w:p w:rsidR="00BA76B8" w:rsidRPr="00835C82" w:rsidRDefault="00BA76B8" w:rsidP="00BA7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C82">
        <w:rPr>
          <w:rFonts w:ascii="Times New Roman" w:hAnsi="Times New Roman" w:cs="Times New Roman"/>
          <w:color w:val="000000" w:themeColor="text1"/>
          <w:sz w:val="24"/>
          <w:szCs w:val="24"/>
        </w:rPr>
        <w:t>4.6. Уведомление о выбранных объектах налогообложения, в отношении которых предоставляется налоговая льгота, представляется налогоплательщиком в налоговый орган по своему выбору до 1 ноября года, являющегося налоговым периодом, начиная с которого в отношении указанных объектов применяется налоговая льгота.</w:t>
      </w:r>
    </w:p>
    <w:p w:rsidR="00BA76B8" w:rsidRPr="00835C82" w:rsidRDefault="00BA76B8" w:rsidP="00BA7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C82">
        <w:rPr>
          <w:rFonts w:ascii="Times New Roman" w:hAnsi="Times New Roman" w:cs="Times New Roman"/>
          <w:color w:val="000000" w:themeColor="text1"/>
          <w:sz w:val="24"/>
          <w:szCs w:val="24"/>
        </w:rPr>
        <w:t>Налогоплательщик, представивший в налоговый орган уведомление о выбранном объекте налогообложения, не вправе после 1 ноября года, являющегося налоговым периодом, представлять уточненное уведомление с изменением объекта налогообложения, в отношении которого в указанном налоговом периоде предоставляется налоговая льгота.</w:t>
      </w:r>
    </w:p>
    <w:p w:rsidR="00BA76B8" w:rsidRPr="00835C82" w:rsidRDefault="00BA76B8" w:rsidP="00BA7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C82">
        <w:rPr>
          <w:rFonts w:ascii="Times New Roman" w:hAnsi="Times New Roman" w:cs="Times New Roman"/>
          <w:color w:val="000000" w:themeColor="text1"/>
          <w:sz w:val="24"/>
          <w:szCs w:val="24"/>
        </w:rPr>
        <w:t>При непредставлении налогоплательщиком, имеющим право на налоговую льготу, уведомление о выбранном объекте налогообложения налоговая льгота предоставляется в отношении одного объекта налогообложения каждого вида с максимальной исчисленной суммой налога.</w:t>
      </w:r>
    </w:p>
    <w:p w:rsidR="00BA76B8" w:rsidRPr="00835C82" w:rsidRDefault="00BA76B8" w:rsidP="00BA7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76B8" w:rsidRPr="00835C82" w:rsidRDefault="00BA76B8" w:rsidP="00BA76B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C82">
        <w:rPr>
          <w:rFonts w:ascii="Times New Roman" w:hAnsi="Times New Roman" w:cs="Times New Roman"/>
          <w:color w:val="000000" w:themeColor="text1"/>
          <w:sz w:val="24"/>
          <w:szCs w:val="24"/>
        </w:rPr>
        <w:t>5. Порядок и сроки уплаты налога</w:t>
      </w:r>
    </w:p>
    <w:p w:rsidR="00BA76B8" w:rsidRPr="00835C82" w:rsidRDefault="00BA76B8" w:rsidP="00BA76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76B8" w:rsidRPr="00835C82" w:rsidRDefault="00BA76B8" w:rsidP="00BA7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C82">
        <w:rPr>
          <w:rFonts w:ascii="Times New Roman" w:hAnsi="Times New Roman" w:cs="Times New Roman"/>
          <w:color w:val="000000" w:themeColor="text1"/>
          <w:sz w:val="24"/>
          <w:szCs w:val="24"/>
        </w:rPr>
        <w:t>5.1. Налог подлежит уплате налогоплательщиком в срок не позднее 1 октября года, следующего за истекшим налоговым периодом.</w:t>
      </w:r>
    </w:p>
    <w:p w:rsidR="00BA76B8" w:rsidRPr="00835C82" w:rsidRDefault="00BA76B8" w:rsidP="00BA7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C82">
        <w:rPr>
          <w:rFonts w:ascii="Times New Roman" w:hAnsi="Times New Roman" w:cs="Times New Roman"/>
          <w:color w:val="000000" w:themeColor="text1"/>
          <w:sz w:val="24"/>
          <w:szCs w:val="24"/>
        </w:rPr>
        <w:t>5.2. Налог уплачивается по месту нахождения объекта налогообложения на основании налогового уведомления, направляемого налогоплательщику налоговым органом.</w:t>
      </w:r>
    </w:p>
    <w:p w:rsidR="00BA76B8" w:rsidRPr="00835C82" w:rsidRDefault="00BA76B8" w:rsidP="00BA76B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058C" w:rsidRDefault="0039058C"/>
    <w:sectPr w:rsidR="0039058C" w:rsidSect="00835C82">
      <w:pgSz w:w="11906" w:h="16838"/>
      <w:pgMar w:top="1440" w:right="566" w:bottom="568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6B8"/>
    <w:rsid w:val="0039058C"/>
    <w:rsid w:val="00BA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2D24D4197CAB7A1B81D56541AADA07B4D204B6897BE2395944FB926CB82EC8AB107F4FCD416COD29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2D24D4197CAB7A1B81D56541AADA07B4D204B6897BE2395944FB926CB82EC8AB107F4FCD4162OD29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2D24D4197CAB7A1B81D56541AADA07B4D204B68270E2395944FB926CB82EC8AB107F4FCD426BDDO22FP" TargetMode="External"/><Relationship Id="rId5" Type="http://schemas.openxmlformats.org/officeDocument/2006/relationships/hyperlink" Target="consultantplus://offline/ref=F22D24D4197CAB7A1B81D56541AADA07B4D204B6877AE2395944FB926CB82EC8AB107F4BOC2E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4363</Characters>
  <Application>Microsoft Office Word</Application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2016-12-14T09:22:00Z</dcterms:created>
  <dcterms:modified xsi:type="dcterms:W3CDTF">2016-12-14T09:23:00Z</dcterms:modified>
</cp:coreProperties>
</file>