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42" w:rsidRDefault="004D3042" w:rsidP="004D3042">
      <w:pPr>
        <w:spacing w:before="70" w:after="0" w:line="322" w:lineRule="exact"/>
        <w:ind w:left="6257" w:right="53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Утверждено решением Совета 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Байбекский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сельсовет» от 16.11.2016 г. №24</w:t>
      </w:r>
    </w:p>
    <w:p w:rsidR="004D3042" w:rsidRDefault="004D3042" w:rsidP="004D3042">
      <w:pPr>
        <w:spacing w:after="0" w:line="240" w:lineRule="exact"/>
        <w:ind w:left="2100" w:right="209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D3042" w:rsidRPr="00520C2F" w:rsidRDefault="004D3042" w:rsidP="004D3042">
      <w:pPr>
        <w:spacing w:before="19" w:after="0" w:line="319" w:lineRule="exact"/>
        <w:ind w:left="2100" w:right="209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20C2F">
        <w:rPr>
          <w:rFonts w:ascii="Times New Roman" w:eastAsia="Times New Roman" w:hAnsi="Times New Roman" w:cs="Times New Roman"/>
          <w:b/>
          <w:bCs/>
          <w:sz w:val="28"/>
          <w:szCs w:val="24"/>
        </w:rPr>
        <w:t>Положение о налоге на имущество физических лиц на территории МО «</w:t>
      </w:r>
      <w:proofErr w:type="spellStart"/>
      <w:r w:rsidRPr="00520C2F">
        <w:rPr>
          <w:rFonts w:ascii="Times New Roman" w:eastAsia="Times New Roman" w:hAnsi="Times New Roman" w:cs="Times New Roman"/>
          <w:b/>
          <w:bCs/>
          <w:sz w:val="28"/>
          <w:szCs w:val="24"/>
        </w:rPr>
        <w:t>Байбекский</w:t>
      </w:r>
      <w:proofErr w:type="spellEnd"/>
      <w:r w:rsidRPr="00520C2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сельсовет»</w:t>
      </w:r>
    </w:p>
    <w:p w:rsidR="004D3042" w:rsidRDefault="004D3042" w:rsidP="004D304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D3042" w:rsidRPr="00520C2F" w:rsidRDefault="004D3042" w:rsidP="004D3042">
      <w:pPr>
        <w:tabs>
          <w:tab w:val="left" w:pos="288"/>
        </w:tabs>
        <w:spacing w:before="86" w:after="0" w:line="319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0C2F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520C2F">
        <w:rPr>
          <w:rFonts w:ascii="Times New Roman" w:eastAsia="Times New Roman" w:hAnsi="Times New Roman" w:cs="Times New Roman"/>
          <w:sz w:val="28"/>
          <w:szCs w:val="28"/>
        </w:rPr>
        <w:tab/>
      </w:r>
      <w:r w:rsidRPr="00520C2F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4D3042" w:rsidRDefault="004D3042" w:rsidP="004D3042">
      <w:pPr>
        <w:numPr>
          <w:ilvl w:val="0"/>
          <w:numId w:val="1"/>
        </w:numPr>
        <w:tabs>
          <w:tab w:val="left" w:pos="1066"/>
        </w:tabs>
        <w:spacing w:after="0" w:line="319" w:lineRule="exact"/>
        <w:ind w:firstLine="5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Налог на имущество физических лиц устанавливается в соответствии с Налоговым кодексом Российской Федерации, Уставом 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Байбекский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4D3042" w:rsidRDefault="004D3042" w:rsidP="004D3042">
      <w:pPr>
        <w:numPr>
          <w:ilvl w:val="0"/>
          <w:numId w:val="1"/>
        </w:numPr>
        <w:tabs>
          <w:tab w:val="left" w:pos="1253"/>
        </w:tabs>
        <w:spacing w:after="0" w:line="319" w:lineRule="exact"/>
        <w:ind w:firstLine="5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4D3042" w:rsidRDefault="004D3042" w:rsidP="004D3042">
      <w:pPr>
        <w:tabs>
          <w:tab w:val="left" w:pos="281"/>
        </w:tabs>
        <w:spacing w:before="7" w:after="0" w:line="319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Налоговые ставки</w:t>
      </w:r>
    </w:p>
    <w:p w:rsidR="004D3042" w:rsidRDefault="004D3042" w:rsidP="004D3042">
      <w:pPr>
        <w:spacing w:after="0" w:line="319" w:lineRule="exact"/>
        <w:ind w:firstLine="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4D3042" w:rsidRDefault="004D3042" w:rsidP="004D3042">
      <w:pPr>
        <w:spacing w:before="194"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4"/>
        <w:gridCol w:w="3254"/>
        <w:gridCol w:w="1464"/>
      </w:tblGrid>
      <w:tr w:rsidR="004D3042" w:rsidTr="002D11E4"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42" w:rsidRDefault="004D3042" w:rsidP="002D11E4">
            <w:pPr>
              <w:spacing w:after="0" w:line="240" w:lineRule="auto"/>
              <w:ind w:left="9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 налогообложения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42" w:rsidRDefault="004D3042" w:rsidP="002D11E4">
            <w:pPr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Кадастровая стоимость объекта налогообложения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42" w:rsidRDefault="004D3042" w:rsidP="002D11E4">
            <w:pPr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Ставка налога, %</w:t>
            </w:r>
          </w:p>
        </w:tc>
      </w:tr>
      <w:tr w:rsidR="004D3042" w:rsidTr="002D11E4">
        <w:tc>
          <w:tcPr>
            <w:tcW w:w="50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42" w:rsidRDefault="004D3042" w:rsidP="002D11E4">
            <w:pPr>
              <w:tabs>
                <w:tab w:val="left" w:pos="278"/>
              </w:tabs>
              <w:spacing w:after="0" w:line="2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дом;</w:t>
            </w:r>
          </w:p>
          <w:p w:rsidR="004D3042" w:rsidRDefault="004D3042" w:rsidP="002D11E4">
            <w:pPr>
              <w:tabs>
                <w:tab w:val="left" w:pos="278"/>
              </w:tabs>
              <w:spacing w:after="0" w:line="2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 (квартира, комната);</w:t>
            </w:r>
          </w:p>
          <w:p w:rsidR="004D3042" w:rsidRDefault="004D3042" w:rsidP="002D11E4">
            <w:pPr>
              <w:tabs>
                <w:tab w:val="left" w:pos="278"/>
              </w:tabs>
              <w:spacing w:after="0" w:line="286" w:lineRule="exact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незавершенного строительства, в случае   если   проектируемое   назначение таких объектов является жилой дом;</w:t>
            </w:r>
          </w:p>
          <w:p w:rsidR="004D3042" w:rsidRDefault="004D3042" w:rsidP="002D11E4">
            <w:pPr>
              <w:tabs>
                <w:tab w:val="left" w:pos="278"/>
              </w:tabs>
              <w:spacing w:after="0" w:line="286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недвижимый комплекс, в состав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входит хотя бы одно жилое помещение;</w:t>
            </w:r>
          </w:p>
          <w:p w:rsidR="004D3042" w:rsidRDefault="004D3042" w:rsidP="002D11E4">
            <w:pPr>
              <w:tabs>
                <w:tab w:val="left" w:pos="278"/>
              </w:tabs>
              <w:spacing w:after="0" w:line="2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-место;</w:t>
            </w:r>
          </w:p>
          <w:p w:rsidR="004D3042" w:rsidRDefault="004D3042" w:rsidP="002D11E4">
            <w:pPr>
              <w:tabs>
                <w:tab w:val="left" w:pos="278"/>
              </w:tabs>
              <w:spacing w:after="0" w:line="286" w:lineRule="exact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42" w:rsidRDefault="004D3042" w:rsidP="002D11E4">
            <w:pPr>
              <w:spacing w:after="0" w:line="286" w:lineRule="exact"/>
              <w:ind w:left="655" w:right="6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 включительно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42" w:rsidRPr="00520C2F" w:rsidRDefault="004D3042" w:rsidP="002D11E4">
            <w:pPr>
              <w:spacing w:after="0" w:line="240" w:lineRule="auto"/>
              <w:jc w:val="center"/>
              <w:rPr>
                <w:rFonts w:ascii="Times New Roman" w:eastAsia="Franklin Gothic Medium Cond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Franklin Gothic Medium Cond" w:hAnsi="Times New Roman" w:cs="Times New Roman"/>
                <w:bCs/>
                <w:sz w:val="24"/>
                <w:szCs w:val="24"/>
              </w:rPr>
              <w:t>0,</w:t>
            </w:r>
            <w:r w:rsidRPr="00520C2F">
              <w:rPr>
                <w:rFonts w:ascii="Times New Roman" w:eastAsia="Franklin Gothic Medium Cond" w:hAnsi="Times New Roman" w:cs="Times New Roman"/>
                <w:bCs/>
                <w:sz w:val="24"/>
                <w:szCs w:val="24"/>
              </w:rPr>
              <w:t>1</w:t>
            </w:r>
          </w:p>
          <w:p w:rsidR="004D3042" w:rsidRPr="00520C2F" w:rsidRDefault="004D3042" w:rsidP="002D11E4">
            <w:pPr>
              <w:spacing w:after="0" w:line="240" w:lineRule="auto"/>
              <w:jc w:val="center"/>
              <w:rPr>
                <w:rFonts w:ascii="Times New Roman" w:eastAsia="Franklin Gothic Medium Cond" w:hAnsi="Times New Roman" w:cs="Times New Roman"/>
                <w:sz w:val="24"/>
                <w:szCs w:val="24"/>
              </w:rPr>
            </w:pPr>
          </w:p>
        </w:tc>
      </w:tr>
      <w:tr w:rsidR="004D3042" w:rsidTr="002D11E4">
        <w:tc>
          <w:tcPr>
            <w:tcW w:w="50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42" w:rsidRDefault="004D3042" w:rsidP="002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42" w:rsidRDefault="004D3042" w:rsidP="002D11E4">
            <w:pPr>
              <w:spacing w:after="0" w:line="290" w:lineRule="exact"/>
              <w:ind w:left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свыше 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10 млн рублей включительно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42" w:rsidRDefault="004D3042" w:rsidP="002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D3042" w:rsidTr="002D11E4">
        <w:tc>
          <w:tcPr>
            <w:tcW w:w="50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42" w:rsidRDefault="004D3042" w:rsidP="002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42" w:rsidRDefault="004D3042" w:rsidP="002D11E4">
            <w:pPr>
              <w:spacing w:after="0" w:line="283" w:lineRule="exact"/>
              <w:ind w:lef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свыше 10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 до 300 млн рублей включительно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42" w:rsidRDefault="004D3042" w:rsidP="002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D3042" w:rsidTr="002D11E4">
        <w:tc>
          <w:tcPr>
            <w:tcW w:w="8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42" w:rsidRDefault="004D3042" w:rsidP="002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 с кадастровой стоимостью свыше 300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42" w:rsidRDefault="004D3042" w:rsidP="002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D3042" w:rsidTr="002D11E4">
        <w:tc>
          <w:tcPr>
            <w:tcW w:w="8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42" w:rsidRDefault="004D3042" w:rsidP="002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объекты налогообложения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42" w:rsidRDefault="004D3042" w:rsidP="002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D3042" w:rsidTr="002D11E4">
        <w:tc>
          <w:tcPr>
            <w:tcW w:w="8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42" w:rsidRDefault="004D3042" w:rsidP="002D11E4">
            <w:pPr>
              <w:spacing w:after="0" w:line="290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Объекты, включенные в перечень, определяемый в соответствии с пунктом 7 статьи 378.2 НК РФ и пунктом 10 статьи 378.2 НК РФ (административно-деловые,   торговые   центры,   нежилые   помещения, которые используются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42" w:rsidRDefault="004D3042" w:rsidP="002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2,0</w:t>
            </w:r>
          </w:p>
        </w:tc>
      </w:tr>
    </w:tbl>
    <w:p w:rsidR="004D3042" w:rsidRDefault="004D3042" w:rsidP="004D3042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3042" w:rsidRPr="00520C2F" w:rsidRDefault="004D3042" w:rsidP="004D3042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0C2F">
        <w:rPr>
          <w:rFonts w:ascii="Times New Roman" w:eastAsia="Times New Roman" w:hAnsi="Times New Roman" w:cs="Times New Roman"/>
          <w:b/>
          <w:bCs/>
          <w:sz w:val="28"/>
          <w:szCs w:val="28"/>
        </w:rPr>
        <w:t>3. Налоговые вычеты</w:t>
      </w:r>
    </w:p>
    <w:p w:rsidR="004D3042" w:rsidRDefault="004D3042" w:rsidP="004D3042">
      <w:pPr>
        <w:spacing w:before="72" w:after="0" w:line="367" w:lineRule="exact"/>
        <w:ind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Налоговая база уменьшается на суммы налоговых вычетов, предусмотренных главой 32 Налогового кодекса РФ.</w:t>
      </w:r>
    </w:p>
    <w:p w:rsidR="004D3042" w:rsidRDefault="004D3042" w:rsidP="004D3042">
      <w:pPr>
        <w:spacing w:after="0" w:line="240" w:lineRule="exact"/>
        <w:ind w:left="3329"/>
        <w:rPr>
          <w:rFonts w:ascii="Times New Roman" w:eastAsia="Times New Roman" w:hAnsi="Times New Roman" w:cs="Times New Roman"/>
          <w:sz w:val="20"/>
          <w:szCs w:val="20"/>
        </w:rPr>
      </w:pPr>
    </w:p>
    <w:p w:rsidR="004D3042" w:rsidRPr="00520C2F" w:rsidRDefault="004D3042" w:rsidP="004D3042">
      <w:pPr>
        <w:spacing w:before="41" w:after="0" w:line="240" w:lineRule="auto"/>
        <w:ind w:left="3329"/>
        <w:rPr>
          <w:rFonts w:ascii="Times New Roman" w:eastAsia="Times New Roman" w:hAnsi="Times New Roman" w:cs="Times New Roman"/>
          <w:sz w:val="28"/>
          <w:szCs w:val="28"/>
        </w:rPr>
      </w:pPr>
      <w:r w:rsidRPr="00520C2F">
        <w:rPr>
          <w:rFonts w:ascii="Times New Roman" w:eastAsia="Times New Roman" w:hAnsi="Times New Roman" w:cs="Times New Roman"/>
          <w:b/>
          <w:bCs/>
          <w:sz w:val="28"/>
          <w:szCs w:val="28"/>
        </w:rPr>
        <w:t>4. Льготы по налогу</w:t>
      </w:r>
    </w:p>
    <w:p w:rsidR="004D3042" w:rsidRDefault="004D3042" w:rsidP="004D3042">
      <w:pPr>
        <w:spacing w:before="70" w:after="0" w:line="367" w:lineRule="exact"/>
        <w:ind w:firstLine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Байбекский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сельсовет» действуют льготы, установленные главой 32 Налогового кодекса РФ.</w:t>
      </w:r>
    </w:p>
    <w:p w:rsidR="004D3042" w:rsidRDefault="004D3042" w:rsidP="004D3042">
      <w:pPr>
        <w:spacing w:after="0" w:line="240" w:lineRule="exact"/>
        <w:ind w:left="2899"/>
        <w:rPr>
          <w:rFonts w:ascii="Times New Roman" w:eastAsia="Times New Roman" w:hAnsi="Times New Roman" w:cs="Times New Roman"/>
          <w:sz w:val="20"/>
          <w:szCs w:val="20"/>
        </w:rPr>
      </w:pPr>
    </w:p>
    <w:p w:rsidR="004D3042" w:rsidRPr="00520C2F" w:rsidRDefault="004D3042" w:rsidP="004D3042">
      <w:pPr>
        <w:spacing w:before="48" w:after="0" w:line="240" w:lineRule="auto"/>
        <w:ind w:left="2899"/>
        <w:rPr>
          <w:rFonts w:ascii="Times New Roman" w:eastAsia="Times New Roman" w:hAnsi="Times New Roman" w:cs="Times New Roman"/>
          <w:sz w:val="28"/>
          <w:szCs w:val="28"/>
        </w:rPr>
      </w:pPr>
      <w:r w:rsidRPr="00520C2F">
        <w:rPr>
          <w:rFonts w:ascii="Times New Roman" w:eastAsia="Times New Roman" w:hAnsi="Times New Roman" w:cs="Times New Roman"/>
          <w:b/>
          <w:bCs/>
          <w:sz w:val="28"/>
          <w:szCs w:val="28"/>
        </w:rPr>
        <w:t>5. Порядок и сроки уплаты налога</w:t>
      </w:r>
    </w:p>
    <w:p w:rsidR="00C14695" w:rsidRDefault="004D3042" w:rsidP="004D3042">
      <w:pPr>
        <w:spacing w:before="115" w:after="0" w:line="370" w:lineRule="exact"/>
        <w:ind w:firstLine="5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Налог на имущество физических лиц подлежит уплате налогоплательщиками в срок, установленный главой 32 Налогового кодекса, по месту нахождения объекта налогообложения.</w:t>
      </w:r>
      <w:bookmarkStart w:id="0" w:name="_GoBack"/>
      <w:bookmarkEnd w:id="0"/>
    </w:p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241BB"/>
    <w:multiLevelType w:val="singleLevel"/>
    <w:tmpl w:val="C08C36EE"/>
    <w:lvl w:ilvl="0">
      <w:start w:val="1"/>
      <w:numFmt w:val="decimal"/>
      <w:lvlText w:val="1.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42"/>
    <w:rsid w:val="004D3042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2017-01-02T11:34:00Z</dcterms:created>
  <dcterms:modified xsi:type="dcterms:W3CDTF">2017-01-02T11:35:00Z</dcterms:modified>
</cp:coreProperties>
</file>