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92E" w:rsidRPr="003841D8" w:rsidRDefault="00C6592E" w:rsidP="00C6592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841D8">
        <w:rPr>
          <w:rFonts w:ascii="Times New Roman" w:hAnsi="Times New Roman" w:cs="Times New Roman"/>
          <w:color w:val="000000" w:themeColor="text1"/>
          <w:sz w:val="26"/>
          <w:szCs w:val="26"/>
        </w:rPr>
        <w:t>Утверждено</w:t>
      </w:r>
    </w:p>
    <w:p w:rsidR="00C6592E" w:rsidRPr="003841D8" w:rsidRDefault="00C6592E" w:rsidP="00C6592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841D8">
        <w:rPr>
          <w:rFonts w:ascii="Times New Roman" w:hAnsi="Times New Roman" w:cs="Times New Roman"/>
          <w:color w:val="000000" w:themeColor="text1"/>
          <w:sz w:val="26"/>
          <w:szCs w:val="26"/>
        </w:rPr>
        <w:t>Решением Совета</w:t>
      </w:r>
    </w:p>
    <w:p w:rsidR="00C6592E" w:rsidRPr="003841D8" w:rsidRDefault="00C6592E" w:rsidP="00C6592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841D8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муниципального образования</w:t>
      </w:r>
    </w:p>
    <w:p w:rsidR="00C6592E" w:rsidRPr="003841D8" w:rsidRDefault="00C6592E" w:rsidP="00C6592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Султановский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сельсовет»</w:t>
      </w:r>
    </w:p>
    <w:p w:rsidR="00C6592E" w:rsidRPr="003841D8" w:rsidRDefault="00C6592E" w:rsidP="00C6592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от 28 октября 2015 г. №</w:t>
      </w:r>
      <w:r w:rsidRPr="003841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11</w:t>
      </w:r>
    </w:p>
    <w:p w:rsidR="00C6592E" w:rsidRPr="003841D8" w:rsidRDefault="00C6592E" w:rsidP="00C6592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6592E" w:rsidRPr="003841D8" w:rsidRDefault="00C6592E" w:rsidP="00C6592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P35"/>
      <w:bookmarkEnd w:id="0"/>
      <w:r w:rsidRPr="003841D8">
        <w:rPr>
          <w:rFonts w:ascii="Times New Roman" w:hAnsi="Times New Roman" w:cs="Times New Roman"/>
          <w:color w:val="000000" w:themeColor="text1"/>
          <w:sz w:val="26"/>
          <w:szCs w:val="26"/>
        </w:rPr>
        <w:t>ПОЛОЖЕНИЕ</w:t>
      </w:r>
    </w:p>
    <w:p w:rsidR="00C6592E" w:rsidRPr="003841D8" w:rsidRDefault="00C6592E" w:rsidP="00C6592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841D8">
        <w:rPr>
          <w:rFonts w:ascii="Times New Roman" w:hAnsi="Times New Roman" w:cs="Times New Roman"/>
          <w:color w:val="000000" w:themeColor="text1"/>
          <w:sz w:val="26"/>
          <w:szCs w:val="26"/>
        </w:rPr>
        <w:t>О НАЛОГЕ НА ИМУЩЕСТВО ФИЗИЧЕСКИХ ЛИЦ</w:t>
      </w:r>
    </w:p>
    <w:p w:rsidR="00C6592E" w:rsidRPr="003841D8" w:rsidRDefault="00C6592E" w:rsidP="00C6592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841D8">
        <w:rPr>
          <w:rFonts w:ascii="Times New Roman" w:hAnsi="Times New Roman" w:cs="Times New Roman"/>
          <w:color w:val="000000" w:themeColor="text1"/>
          <w:sz w:val="26"/>
          <w:szCs w:val="26"/>
        </w:rPr>
        <w:t>НА ТЕРРИТОРИИ МУНИЦИПАЛЬНОГО ОБРАЗОВАНИЯ</w:t>
      </w:r>
    </w:p>
    <w:p w:rsidR="00C6592E" w:rsidRPr="003841D8" w:rsidRDefault="00C6592E" w:rsidP="00C6592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3841D8">
        <w:rPr>
          <w:rFonts w:ascii="Times New Roman" w:hAnsi="Times New Roman" w:cs="Times New Roman"/>
          <w:color w:val="000000" w:themeColor="text1"/>
          <w:sz w:val="26"/>
          <w:szCs w:val="26"/>
        </w:rPr>
        <w:t>СУЛТАНОВСКИЙ СЕЛЬСОВЕТ"</w:t>
      </w:r>
    </w:p>
    <w:p w:rsidR="00C6592E" w:rsidRPr="003841D8" w:rsidRDefault="00C6592E" w:rsidP="00C6592E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6592E" w:rsidRPr="003841D8" w:rsidRDefault="00C6592E" w:rsidP="00C6592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841D8">
        <w:rPr>
          <w:rFonts w:ascii="Times New Roman" w:hAnsi="Times New Roman" w:cs="Times New Roman"/>
          <w:color w:val="000000" w:themeColor="text1"/>
          <w:sz w:val="26"/>
          <w:szCs w:val="26"/>
        </w:rPr>
        <w:t>1. Общие положения</w:t>
      </w:r>
    </w:p>
    <w:p w:rsidR="00C6592E" w:rsidRPr="003841D8" w:rsidRDefault="00C6592E" w:rsidP="00C6592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6592E" w:rsidRPr="003841D8" w:rsidRDefault="00C6592E" w:rsidP="00C6592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841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1.1. В соответствии с Налоговым </w:t>
      </w:r>
      <w:hyperlink r:id="rId5" w:history="1">
        <w:r w:rsidRPr="003841D8">
          <w:rPr>
            <w:rFonts w:ascii="Times New Roman" w:hAnsi="Times New Roman" w:cs="Times New Roman"/>
            <w:color w:val="000000" w:themeColor="text1"/>
            <w:sz w:val="26"/>
            <w:szCs w:val="26"/>
          </w:rPr>
          <w:t>кодексом</w:t>
        </w:r>
      </w:hyperlink>
      <w:r w:rsidRPr="003841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Российской Федерации настоящим Положением определяются налоговые ставки и особенности определения налоговой базы, а также устанавливаются налоговые льготы, основания и порядок их применения налогоплательщиками.</w:t>
      </w:r>
    </w:p>
    <w:p w:rsidR="00C6592E" w:rsidRPr="003841D8" w:rsidRDefault="00C6592E" w:rsidP="00C6592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841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1.2. Иные элементы налогообложения по налогу на имущество физических лиц определяются Налоговым </w:t>
      </w:r>
      <w:hyperlink r:id="rId6" w:history="1">
        <w:r w:rsidRPr="003841D8">
          <w:rPr>
            <w:rFonts w:ascii="Times New Roman" w:hAnsi="Times New Roman" w:cs="Times New Roman"/>
            <w:color w:val="000000" w:themeColor="text1"/>
            <w:sz w:val="26"/>
            <w:szCs w:val="26"/>
          </w:rPr>
          <w:t>кодексом</w:t>
        </w:r>
      </w:hyperlink>
      <w:r w:rsidRPr="003841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Российской Федерации.</w:t>
      </w:r>
    </w:p>
    <w:p w:rsidR="00C6592E" w:rsidRPr="003841D8" w:rsidRDefault="00C6592E" w:rsidP="00C6592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6592E" w:rsidRPr="003841D8" w:rsidRDefault="00C6592E" w:rsidP="00C6592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841D8">
        <w:rPr>
          <w:rFonts w:ascii="Times New Roman" w:hAnsi="Times New Roman" w:cs="Times New Roman"/>
          <w:color w:val="000000" w:themeColor="text1"/>
          <w:sz w:val="26"/>
          <w:szCs w:val="26"/>
        </w:rPr>
        <w:t>2. Налоговая база</w:t>
      </w:r>
    </w:p>
    <w:p w:rsidR="00C6592E" w:rsidRPr="003841D8" w:rsidRDefault="00C6592E" w:rsidP="00C6592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6592E" w:rsidRPr="003841D8" w:rsidRDefault="00C6592E" w:rsidP="00C6592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841D8">
        <w:rPr>
          <w:rFonts w:ascii="Times New Roman" w:hAnsi="Times New Roman" w:cs="Times New Roman"/>
          <w:color w:val="000000" w:themeColor="text1"/>
          <w:sz w:val="26"/>
          <w:szCs w:val="26"/>
        </w:rPr>
        <w:t>Налоговая база по налогу в отношении объектов налогообложения определяется исходя из их инвентаризационной стоимости, исчисленной с учетом коэффициента-дефлятора на основании последних данных об инвентаризационной стоимости, представленных в установленном порядке в налоговые органы до 1 марта 2013 года, если иное не предусмотрено настоящим пунктом.</w:t>
      </w:r>
    </w:p>
    <w:p w:rsidR="00C6592E" w:rsidRPr="003841D8" w:rsidRDefault="00C6592E" w:rsidP="00C6592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" w:name="P48"/>
      <w:bookmarkEnd w:id="1"/>
      <w:r w:rsidRPr="003841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отношении объектов налогообложения, включенных в перечень, определенный в соответствии с </w:t>
      </w:r>
      <w:hyperlink r:id="rId7" w:history="1">
        <w:r w:rsidRPr="003841D8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пунктом 7 статьи 378.2</w:t>
        </w:r>
      </w:hyperlink>
      <w:r w:rsidRPr="003841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Налогового кодекса Российской Федерации, а также объектов налогообложения, предусмотренных </w:t>
      </w:r>
      <w:hyperlink r:id="rId8" w:history="1">
        <w:r w:rsidRPr="003841D8">
          <w:rPr>
            <w:rFonts w:ascii="Times New Roman" w:hAnsi="Times New Roman" w:cs="Times New Roman"/>
            <w:color w:val="000000" w:themeColor="text1"/>
            <w:sz w:val="26"/>
            <w:szCs w:val="26"/>
          </w:rPr>
          <w:t>абзацем вторым пункта 10 статьи 378.2</w:t>
        </w:r>
      </w:hyperlink>
      <w:r w:rsidRPr="003841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Налогового кодекса Российской Федерации, налоговая база определяется как кадастровая стоимость указанных объектов.</w:t>
      </w:r>
    </w:p>
    <w:p w:rsidR="00C6592E" w:rsidRPr="003841D8" w:rsidRDefault="00C6592E" w:rsidP="00C6592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6592E" w:rsidRPr="003841D8" w:rsidRDefault="00C6592E" w:rsidP="00C6592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841D8">
        <w:rPr>
          <w:rFonts w:ascii="Times New Roman" w:hAnsi="Times New Roman" w:cs="Times New Roman"/>
          <w:color w:val="000000" w:themeColor="text1"/>
          <w:sz w:val="26"/>
          <w:szCs w:val="26"/>
        </w:rPr>
        <w:t>3. Налоговые ставки</w:t>
      </w:r>
    </w:p>
    <w:p w:rsidR="00C6592E" w:rsidRPr="003841D8" w:rsidRDefault="00C6592E" w:rsidP="00C6592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6592E" w:rsidRPr="003841D8" w:rsidRDefault="00C6592E" w:rsidP="00C6592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841D8">
        <w:rPr>
          <w:rFonts w:ascii="Times New Roman" w:hAnsi="Times New Roman" w:cs="Times New Roman"/>
          <w:color w:val="000000" w:themeColor="text1"/>
          <w:sz w:val="26"/>
          <w:szCs w:val="26"/>
        </w:rPr>
        <w:t>3.1. Установить следующие налоговые ставки по налогу:</w:t>
      </w:r>
    </w:p>
    <w:p w:rsidR="00C6592E" w:rsidRPr="003841D8" w:rsidRDefault="00C6592E" w:rsidP="00C6592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964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55"/>
        <w:gridCol w:w="2990"/>
      </w:tblGrid>
      <w:tr w:rsidR="00C6592E" w:rsidRPr="003841D8" w:rsidTr="002B1398">
        <w:tc>
          <w:tcPr>
            <w:tcW w:w="6655" w:type="dxa"/>
          </w:tcPr>
          <w:p w:rsidR="00C6592E" w:rsidRPr="003841D8" w:rsidRDefault="00C6592E" w:rsidP="002B139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41D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2990" w:type="dxa"/>
          </w:tcPr>
          <w:p w:rsidR="00C6592E" w:rsidRPr="003841D8" w:rsidRDefault="00C6592E" w:rsidP="002B139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41D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Ставка налога</w:t>
            </w:r>
          </w:p>
        </w:tc>
      </w:tr>
      <w:tr w:rsidR="00C6592E" w:rsidRPr="003841D8" w:rsidTr="002B1398">
        <w:tc>
          <w:tcPr>
            <w:tcW w:w="6655" w:type="dxa"/>
          </w:tcPr>
          <w:p w:rsidR="00C6592E" w:rsidRPr="003841D8" w:rsidRDefault="00C6592E" w:rsidP="002B13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41D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 300 000 рублей включительно</w:t>
            </w:r>
          </w:p>
        </w:tc>
        <w:tc>
          <w:tcPr>
            <w:tcW w:w="2990" w:type="dxa"/>
          </w:tcPr>
          <w:p w:rsidR="00C6592E" w:rsidRPr="003841D8" w:rsidRDefault="00C6592E" w:rsidP="002B139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41D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0.1 процента</w:t>
            </w:r>
          </w:p>
        </w:tc>
      </w:tr>
      <w:tr w:rsidR="00C6592E" w:rsidRPr="003841D8" w:rsidTr="002B1398">
        <w:tc>
          <w:tcPr>
            <w:tcW w:w="6655" w:type="dxa"/>
          </w:tcPr>
          <w:p w:rsidR="00C6592E" w:rsidRPr="003841D8" w:rsidRDefault="00C6592E" w:rsidP="002B13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41D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Свыше 300 000 до 500 000 рублей включительно</w:t>
            </w:r>
          </w:p>
        </w:tc>
        <w:tc>
          <w:tcPr>
            <w:tcW w:w="2990" w:type="dxa"/>
          </w:tcPr>
          <w:p w:rsidR="00C6592E" w:rsidRPr="003841D8" w:rsidRDefault="00C6592E" w:rsidP="002B139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41D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0.3 процента</w:t>
            </w:r>
          </w:p>
        </w:tc>
      </w:tr>
      <w:tr w:rsidR="00C6592E" w:rsidRPr="003841D8" w:rsidTr="002B1398">
        <w:tc>
          <w:tcPr>
            <w:tcW w:w="6655" w:type="dxa"/>
          </w:tcPr>
          <w:p w:rsidR="00C6592E" w:rsidRPr="003841D8" w:rsidRDefault="00C6592E" w:rsidP="002B13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41D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Свыше 500 000 рублей</w:t>
            </w:r>
          </w:p>
        </w:tc>
        <w:tc>
          <w:tcPr>
            <w:tcW w:w="2990" w:type="dxa"/>
          </w:tcPr>
          <w:p w:rsidR="00C6592E" w:rsidRPr="003841D8" w:rsidRDefault="00C6592E" w:rsidP="002B139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41D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2.0 процента</w:t>
            </w:r>
          </w:p>
        </w:tc>
      </w:tr>
    </w:tbl>
    <w:p w:rsidR="00C6592E" w:rsidRDefault="00C6592E" w:rsidP="00C6592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6592E" w:rsidRDefault="00C6592E" w:rsidP="00C6592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6592E" w:rsidRPr="003841D8" w:rsidRDefault="00C6592E" w:rsidP="00C6592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841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3.2. 2 процента в отношении объектов налогообложения, указанных в </w:t>
      </w:r>
      <w:hyperlink w:anchor="P48" w:history="1">
        <w:r w:rsidRPr="003841D8">
          <w:rPr>
            <w:rFonts w:ascii="Times New Roman" w:hAnsi="Times New Roman" w:cs="Times New Roman"/>
            <w:color w:val="000000" w:themeColor="text1"/>
            <w:sz w:val="26"/>
            <w:szCs w:val="26"/>
          </w:rPr>
          <w:t>абзаце втором пункта 2</w:t>
        </w:r>
      </w:hyperlink>
      <w:r w:rsidRPr="003841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Положения.</w:t>
      </w:r>
    </w:p>
    <w:p w:rsidR="00C6592E" w:rsidRPr="003841D8" w:rsidRDefault="00C6592E" w:rsidP="00C6592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6592E" w:rsidRPr="003841D8" w:rsidRDefault="00C6592E" w:rsidP="00C6592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841D8">
        <w:rPr>
          <w:rFonts w:ascii="Times New Roman" w:hAnsi="Times New Roman" w:cs="Times New Roman"/>
          <w:color w:val="000000" w:themeColor="text1"/>
          <w:sz w:val="26"/>
          <w:szCs w:val="26"/>
        </w:rPr>
        <w:t>4. Налоговые льготы</w:t>
      </w:r>
    </w:p>
    <w:p w:rsidR="00C6592E" w:rsidRPr="003841D8" w:rsidRDefault="00C6592E" w:rsidP="00C6592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6592E" w:rsidRPr="003841D8" w:rsidRDefault="00C6592E" w:rsidP="00C6592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841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4.1. Налоговая льгота предоставляется категории граждан, установленных </w:t>
      </w:r>
      <w:hyperlink r:id="rId9" w:history="1">
        <w:r w:rsidRPr="003841D8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ст. 407</w:t>
        </w:r>
      </w:hyperlink>
      <w:r w:rsidRPr="003841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Налогового кодекса РФ.</w:t>
      </w:r>
    </w:p>
    <w:p w:rsidR="00C6592E" w:rsidRPr="003841D8" w:rsidRDefault="00C6592E" w:rsidP="00C6592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841D8">
        <w:rPr>
          <w:rFonts w:ascii="Times New Roman" w:hAnsi="Times New Roman" w:cs="Times New Roman"/>
          <w:color w:val="000000" w:themeColor="text1"/>
          <w:sz w:val="26"/>
          <w:szCs w:val="26"/>
        </w:rPr>
        <w:t>4.2. 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</w:p>
    <w:p w:rsidR="00C6592E" w:rsidRPr="003841D8" w:rsidRDefault="00C6592E" w:rsidP="00C6592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841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4.3. При определении подлежащей уплате налогоплательщиком суммы налога налоговая льгота предоставляется </w:t>
      </w:r>
      <w:proofErr w:type="gramStart"/>
      <w:r w:rsidRPr="003841D8">
        <w:rPr>
          <w:rFonts w:ascii="Times New Roman" w:hAnsi="Times New Roman" w:cs="Times New Roman"/>
          <w:color w:val="000000" w:themeColor="text1"/>
          <w:sz w:val="26"/>
          <w:szCs w:val="26"/>
        </w:rPr>
        <w:t>в отношении одного объекта налогообложения каждого вида по выбору налогоплательщика вне зависимости от количества оснований для применения</w:t>
      </w:r>
      <w:proofErr w:type="gramEnd"/>
      <w:r w:rsidRPr="003841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налоговых льгот.</w:t>
      </w:r>
    </w:p>
    <w:p w:rsidR="00C6592E" w:rsidRPr="003841D8" w:rsidRDefault="00C6592E" w:rsidP="00C6592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841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4.4. Налоговая льгота не предоставляется в отношении объектов налогообложения, указанных в </w:t>
      </w:r>
      <w:hyperlink r:id="rId10" w:history="1">
        <w:r w:rsidRPr="003841D8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подпункте 2 пункта 2 статьи 406</w:t>
        </w:r>
      </w:hyperlink>
      <w:r w:rsidRPr="003841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Налогового кодекса Российской Федерации.</w:t>
      </w:r>
    </w:p>
    <w:p w:rsidR="00C6592E" w:rsidRPr="003841D8" w:rsidRDefault="00C6592E" w:rsidP="00C6592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841D8">
        <w:rPr>
          <w:rFonts w:ascii="Times New Roman" w:hAnsi="Times New Roman" w:cs="Times New Roman"/>
          <w:color w:val="000000" w:themeColor="text1"/>
          <w:sz w:val="26"/>
          <w:szCs w:val="26"/>
        </w:rPr>
        <w:t>4.5. Лицо, имеющее право на налоговую льготу, представляет заявление о предоставлении льготы и документы, подтверждающие право налогоплательщика на налоговую льготу, в налоговый орган.</w:t>
      </w:r>
    </w:p>
    <w:p w:rsidR="00C6592E" w:rsidRPr="003841D8" w:rsidRDefault="00C6592E" w:rsidP="00C6592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841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4.6. Порядок и сроки подачи уведомления о выбранных объектах налогообложения, в отношении которых предоставляется налоговая льгота, определяются в соответствии с положениями </w:t>
      </w:r>
      <w:hyperlink r:id="rId11" w:history="1">
        <w:r w:rsidRPr="003841D8">
          <w:rPr>
            <w:rFonts w:ascii="Times New Roman" w:hAnsi="Times New Roman" w:cs="Times New Roman"/>
            <w:color w:val="000000" w:themeColor="text1"/>
            <w:sz w:val="26"/>
            <w:szCs w:val="26"/>
          </w:rPr>
          <w:t>главы 32</w:t>
        </w:r>
      </w:hyperlink>
      <w:r w:rsidRPr="003841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Налогового кодекса Российской Федерации.</w:t>
      </w:r>
    </w:p>
    <w:p w:rsidR="00F002B3" w:rsidRDefault="00F002B3">
      <w:bookmarkStart w:id="2" w:name="_GoBack"/>
      <w:bookmarkEnd w:id="2"/>
    </w:p>
    <w:sectPr w:rsidR="00F00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2E"/>
    <w:rsid w:val="00C6592E"/>
    <w:rsid w:val="00F0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59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59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59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59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49E577594675627B313E7E61483505F33AF86E0B6A44851269CAE735DB10F1C2C8FB560637E8t6zB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149E577594675627B313E7E61483505F33AF86E0B6A44851269CAE735DB10F1C2C8FB5E0532tEz7J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149E577594675627B313E7E61483505F33AF86E0B6A44851269CAE735DB10F1C2C8FB560730EFt6z4J" TargetMode="External"/><Relationship Id="rId11" Type="http://schemas.openxmlformats.org/officeDocument/2006/relationships/hyperlink" Target="consultantplus://offline/ref=F149E577594675627B313E7E61483505F33AF86E0B6A44851269CAE735DB10F1C2C8FB560737EFt6z1J" TargetMode="External"/><Relationship Id="rId5" Type="http://schemas.openxmlformats.org/officeDocument/2006/relationships/hyperlink" Target="consultantplus://offline/ref=F149E577594675627B313E7E61483505F33AF86E0B6A44851269CAE735DB10F1C2C8FB560730EFt6z4J" TargetMode="External"/><Relationship Id="rId10" Type="http://schemas.openxmlformats.org/officeDocument/2006/relationships/hyperlink" Target="consultantplus://offline/ref=F149E577594675627B313E7E61483505F33AF86E0B6A44851269CAE735DB10F1C2C8FB560730E8t6z6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149E577594675627B313E7E61483505F33AF86E0B6A44851269CAE735DB10F1C2C8FB560730E6t6z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3421</Characters>
  <Application>Microsoft Office Word</Application>
  <DocSecurity>0</DocSecurity>
  <Lines>28</Lines>
  <Paragraphs>8</Paragraphs>
  <ScaleCrop>false</ScaleCrop>
  <Company/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2016-06-07T10:12:00Z</dcterms:created>
  <dcterms:modified xsi:type="dcterms:W3CDTF">2016-06-07T10:13:00Z</dcterms:modified>
</cp:coreProperties>
</file>