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5C" w:rsidRDefault="009B735C" w:rsidP="009B735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Утверждено</w:t>
      </w:r>
    </w:p>
    <w:p w:rsidR="009B735C" w:rsidRDefault="009B735C" w:rsidP="009B735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Решением Совета</w:t>
      </w:r>
    </w:p>
    <w:p w:rsidR="009B735C" w:rsidRDefault="009B735C" w:rsidP="009B735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</w:t>
      </w:r>
    </w:p>
    <w:p w:rsidR="009B735C" w:rsidRDefault="009B735C" w:rsidP="009B735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"Поселок Володарский"</w:t>
      </w:r>
    </w:p>
    <w:p w:rsidR="009B735C" w:rsidRDefault="009B735C" w:rsidP="009B735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от 23 октября 2015 г. </w:t>
      </w:r>
      <w:r>
        <w:rPr>
          <w:rFonts w:ascii="Times New Roman" w:hAnsi="Times New Roman" w:cs="Times New Roman"/>
          <w:color w:val="000000" w:themeColor="text1"/>
        </w:rPr>
        <w:t>№</w:t>
      </w:r>
      <w:r>
        <w:rPr>
          <w:rFonts w:ascii="Times New Roman" w:hAnsi="Times New Roman" w:cs="Times New Roman"/>
          <w:color w:val="000000" w:themeColor="text1"/>
        </w:rPr>
        <w:t>35</w:t>
      </w:r>
    </w:p>
    <w:p w:rsidR="009B735C" w:rsidRDefault="009B735C" w:rsidP="009B735C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36"/>
      <w:bookmarkEnd w:id="0"/>
      <w:r>
        <w:rPr>
          <w:rFonts w:ascii="Times New Roman" w:hAnsi="Times New Roman" w:cs="Times New Roman"/>
          <w:color w:val="000000" w:themeColor="text1"/>
        </w:rPr>
        <w:t>ПОЛОЖЕНИЕ</w:t>
      </w:r>
    </w:p>
    <w:p w:rsidR="009B735C" w:rsidRDefault="009B735C" w:rsidP="009B735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 НАЛОГЕ НА ИМУЩЕСТВО ФИЗИЧЕСКИХ ЛИЦ НА ТЕРРИТОРИИ</w:t>
      </w:r>
    </w:p>
    <w:p w:rsidR="009B735C" w:rsidRDefault="009B735C" w:rsidP="009B735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 "ПОСЕЛОК ВОЛОДАРСКИЙ"</w:t>
      </w:r>
    </w:p>
    <w:p w:rsidR="009B735C" w:rsidRDefault="009B735C" w:rsidP="009B735C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1.1. В соответствии с Налоговым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</w:rPr>
        <w:t xml:space="preserve">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1.2. Иные элементы налогообложения по налогу на имущество физических лиц определяются Налоговым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</w:p>
    <w:p w:rsidR="009B735C" w:rsidRDefault="009B735C" w:rsidP="009B735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Налоговая база</w:t>
      </w: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48"/>
      <w:bookmarkEnd w:id="1"/>
      <w:r>
        <w:rPr>
          <w:rFonts w:ascii="Times New Roman" w:hAnsi="Times New Roman" w:cs="Times New Roman"/>
          <w:color w:val="000000" w:themeColor="text1"/>
        </w:rPr>
        <w:t xml:space="preserve">В отношении объектов налогообложения, включенных в перечень, определенный в соответствии с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пунктом 7 статьи 378.2</w:t>
        </w:r>
      </w:hyperlink>
      <w:r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9B735C" w:rsidRDefault="009B735C" w:rsidP="009B735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Налоговые ставки</w:t>
      </w: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Установить следующие налоговые ставки по налогу:</w:t>
      </w:r>
    </w:p>
    <w:p w:rsidR="009B735C" w:rsidRDefault="009B735C" w:rsidP="009B735C">
      <w:pPr>
        <w:rPr>
          <w:rFonts w:ascii="Times New Roman" w:hAnsi="Times New Roman"/>
          <w:color w:val="000000" w:themeColor="text1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3"/>
        <w:gridCol w:w="4500"/>
      </w:tblGrid>
      <w:tr w:rsidR="009B735C" w:rsidTr="009B735C">
        <w:trPr>
          <w:trHeight w:val="1199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Ставка налога</w:t>
            </w:r>
          </w:p>
        </w:tc>
      </w:tr>
      <w:tr w:rsidR="009B735C" w:rsidTr="009B735C">
        <w:trPr>
          <w:trHeight w:val="246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 300000 рублей включительно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0.1 процента</w:t>
            </w:r>
          </w:p>
        </w:tc>
      </w:tr>
      <w:tr w:rsidR="009B735C" w:rsidTr="009B735C">
        <w:trPr>
          <w:trHeight w:val="246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Свыше 300000 до 500000 рублей включительно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0.3 процента</w:t>
            </w:r>
          </w:p>
        </w:tc>
      </w:tr>
      <w:tr w:rsidR="009B735C" w:rsidTr="009B735C">
        <w:trPr>
          <w:trHeight w:val="246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Свыше 500000 рублей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5C" w:rsidRDefault="009B73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2.0 процента</w:t>
            </w:r>
          </w:p>
        </w:tc>
      </w:tr>
    </w:tbl>
    <w:p w:rsidR="009B735C" w:rsidRDefault="009B735C" w:rsidP="009B735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3.2. 2.0 процента в отношении объектов налогообложения, указанных в </w:t>
      </w:r>
      <w:hyperlink r:id="rId9" w:anchor="P48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абзаце втором пункта 2</w:t>
        </w:r>
      </w:hyperlink>
      <w:r>
        <w:rPr>
          <w:rFonts w:ascii="Times New Roman" w:hAnsi="Times New Roman" w:cs="Times New Roman"/>
          <w:color w:val="000000" w:themeColor="text1"/>
        </w:rPr>
        <w:t xml:space="preserve"> настоящего Положения.</w:t>
      </w:r>
    </w:p>
    <w:p w:rsidR="009B735C" w:rsidRDefault="009B735C" w:rsidP="009B735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 Налоговые льготы</w:t>
      </w:r>
    </w:p>
    <w:p w:rsidR="009B735C" w:rsidRDefault="009B735C" w:rsidP="009B735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4.1. </w:t>
      </w:r>
      <w:proofErr w:type="gramStart"/>
      <w:r>
        <w:rPr>
          <w:rFonts w:ascii="Times New Roman" w:hAnsi="Times New Roman" w:cs="Times New Roman"/>
          <w:color w:val="000000" w:themeColor="text1"/>
        </w:rPr>
        <w:t>В соответствии с настоящим Положением право на налоговую льготу в соответствии с Налоговым кодексом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Российской Федерации имеют категории налогоплательщиков, указанных в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статье 407</w:t>
        </w:r>
      </w:hyperlink>
      <w:r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Федерации.</w:t>
      </w: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</w:t>
      </w:r>
      <w:r>
        <w:rPr>
          <w:rFonts w:ascii="Times New Roman" w:hAnsi="Times New Roman" w:cs="Times New Roman"/>
          <w:color w:val="000000" w:themeColor="text1"/>
        </w:rPr>
        <w:lastRenderedPageBreak/>
        <w:t>налогоплательщика и не используемого налогоплательщиком в предпринимательской деятельности.</w:t>
      </w:r>
    </w:p>
    <w:p w:rsidR="009B735C" w:rsidRDefault="009B735C" w:rsidP="009B735C">
      <w:pPr>
        <w:pStyle w:val="ConsPlusNormal"/>
        <w:ind w:left="426" w:firstLine="11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color w:val="000000" w:themeColor="text1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налоговых льгот.</w:t>
      </w: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4.4. Налоговая льгота не предоставляется в отношении объектов налогообложения, указанных в </w:t>
      </w:r>
      <w:hyperlink r:id="rId11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подпункте 2 пункта 2 статьи 406</w:t>
        </w:r>
      </w:hyperlink>
      <w:r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Федерации.</w:t>
      </w:r>
    </w:p>
    <w:p w:rsidR="009B735C" w:rsidRDefault="009B735C" w:rsidP="009B73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9B735C" w:rsidRDefault="009B735C" w:rsidP="009B735C">
      <w:pPr>
        <w:pStyle w:val="ConsPlusNormal"/>
        <w:ind w:firstLine="54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4.6.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</w:t>
      </w:r>
      <w:hyperlink r:id="rId12" w:history="1">
        <w:r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главы 32</w:t>
        </w:r>
      </w:hyperlink>
      <w:r>
        <w:rPr>
          <w:rFonts w:ascii="Times New Roman" w:hAnsi="Times New Roman" w:cs="Times New Roman"/>
          <w:color w:val="000000" w:themeColor="text1"/>
        </w:rPr>
        <w:t xml:space="preserve"> Налогового кодекса Российской Федерации</w:t>
      </w:r>
    </w:p>
    <w:p w:rsidR="00070AFC" w:rsidRDefault="00070AFC"/>
    <w:sectPr w:rsidR="0007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5C"/>
    <w:rsid w:val="00070AFC"/>
    <w:rsid w:val="009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73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B7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940024CC4FF456AF82F21A4C8581542A0D3D3D846DB58ADB8496C1EDC0C9BBD22ED9732E9FDJ9IA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9940024CC4FF456AF82F21A4C8581542A0D3D3D846DB58ADB8496C1EDC0C9BBD22ED9F31ECJFI2H" TargetMode="External"/><Relationship Id="rId12" Type="http://schemas.openxmlformats.org/officeDocument/2006/relationships/hyperlink" Target="consultantplus://offline/ref=439940024CC4FF456AF82F21A4C8581542A0D3D3D846DB58ADB8496C1EDC0C9BBD22ED9733EEFAJ9I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940024CC4FF456AF82F21A4C8581542A0D3D3D846DB58ADB8496C1EDC0C9BBD22ED9733EEFAJ9I5H" TargetMode="External"/><Relationship Id="rId11" Type="http://schemas.openxmlformats.org/officeDocument/2006/relationships/hyperlink" Target="consultantplus://offline/ref=439940024CC4FF456AF82F21A4C8581542A0D3D3D846DB58ADB8496C1EDC0C9BBD22ED9733EEFDJ9I7H" TargetMode="External"/><Relationship Id="rId5" Type="http://schemas.openxmlformats.org/officeDocument/2006/relationships/hyperlink" Target="consultantplus://offline/ref=439940024CC4FF456AF82F21A4C8581542A0D3D3D846DB58ADB8496C1EDC0C9BBD22ED9733EEFAJ9I5H" TargetMode="External"/><Relationship Id="rId10" Type="http://schemas.openxmlformats.org/officeDocument/2006/relationships/hyperlink" Target="consultantplus://offline/ref=439940024CC4FF456AF82F21A4C8581542A0D3D3D846DB58ADB8496C1EDC0C9BBD22ED9733EEF3J9I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77;&#1096;&#1077;&#1085;&#1080;&#1077;\&#1042;&#1086;&#1083;&#1086;&#1076;&#1072;&#1088;&#1086;&#1074;&#1082;&#1072;%20&#8470;%203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2016-02-25T14:48:00Z</dcterms:created>
  <dcterms:modified xsi:type="dcterms:W3CDTF">2016-02-25T14:50:00Z</dcterms:modified>
</cp:coreProperties>
</file>