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"Тамбовский сельсовет"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2014 г. N 14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ПОЛОЖЕНИЕ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ЗЕМЕЛЬНОМ НАЛОГООБЛОЖЕНИИ 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"ТАМБОВСКИЙ СЕЛЬСОВЕТ" НА 2015 ГОД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2"/>
      <w:bookmarkStart w:id="2" w:name="_GoBack"/>
      <w:bookmarkEnd w:id="1"/>
      <w:bookmarkEnd w:id="2"/>
      <w:r>
        <w:rPr>
          <w:rFonts w:ascii="Calibri" w:hAnsi="Calibri" w:cs="Calibri"/>
        </w:rPr>
        <w:t>1. Общие положения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Настоящим Положением в соответствии с </w:t>
      </w:r>
      <w:r w:rsidRPr="00B918F0">
        <w:rPr>
          <w:rFonts w:ascii="Calibri" w:hAnsi="Calibri" w:cs="Calibri"/>
        </w:rPr>
        <w:t xml:space="preserve">Налоговым </w:t>
      </w:r>
      <w:hyperlink r:id="rId5" w:history="1">
        <w:r w:rsidRPr="00B918F0">
          <w:rPr>
            <w:rFonts w:ascii="Calibri" w:hAnsi="Calibri" w:cs="Calibri"/>
          </w:rPr>
          <w:t>кодексом</w:t>
        </w:r>
      </w:hyperlink>
      <w:r w:rsidRPr="00B918F0">
        <w:rPr>
          <w:rFonts w:ascii="Calibri" w:hAnsi="Calibri" w:cs="Calibri"/>
        </w:rPr>
        <w:t xml:space="preserve"> Российской </w:t>
      </w:r>
      <w:r>
        <w:rPr>
          <w:rFonts w:ascii="Calibri" w:hAnsi="Calibri" w:cs="Calibri"/>
        </w:rPr>
        <w:t>Федерации на территории муниципального образования "Тамбовский сельсовет"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базы, налоговых льгот.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>2. Ставки земельного налога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Ставка земельного налога устанавливается в размере 0.3% от кадастровой стоимости в отношении земельных участков: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Ставка земельного налога устанавливается в размере 1.5% от кадастровой стоимости в отношении прочих земельных участков.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3. Порядок и сроки уплаты земельного налога и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авансовых платежей по земельному налогу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Установить для налогоплательщиков - организаций или физических лиц, являющихся индивидуальными предпринимателями (за земельные участки, находящиеся на территории МО "Тамбовский сельсовет", используемые при осуществлении предпринимательской деятельности) отчетные периоды - первый квартал, второй квартал и третий кварталы календарного года. Уплату авансовых платежей производить ежеквартально, не позднее последнего числа месяца, следующего за истекшим отчетным периодом (т.е. не позднее 30 апреля, 31 июля, 31 октября текущего года), в размере 1/4 соответствующей налоговой ставки процентной доли кадастровой стоимости земельного участка - по состоянию на 1 января года, являющегося налоговым периодом.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Установить для налогоплательщиков - организаций или физических лиц, являющихся индивидуальными предпринимателями (за земельные участки, находящиеся на территории МО "Тамбовский сельсовет", используемые при осуществлении предпринимательской деятельности), срок уплаты земельного налога - 1 февраля года, следующего за истекшим налоговым периодом.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для налогоплательщиков - физических лиц, уплачивающих налог на основании налогового уведомления, срок уплаты земельного налога - 1 октября года, следующего за истекшим налоговым периодом.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1"/>
      <w:bookmarkEnd w:id="5"/>
      <w:r>
        <w:rPr>
          <w:rFonts w:ascii="Calibri" w:hAnsi="Calibri" w:cs="Calibri"/>
        </w:rPr>
        <w:lastRenderedPageBreak/>
        <w:t>4. Порядок и сроки представления налогоплательщиками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документов, подтверждающих право на уменьшение </w:t>
      </w:r>
      <w:proofErr w:type="gramStart"/>
      <w:r>
        <w:rPr>
          <w:rFonts w:ascii="Calibri" w:hAnsi="Calibri" w:cs="Calibri"/>
        </w:rPr>
        <w:t>налоговой</w:t>
      </w:r>
      <w:proofErr w:type="gramEnd"/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базы, а также права на налоговые льготы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Документы, подтверждающие право на уменьшение налоговой базы, а также права на налоговые льготы в соответствии </w:t>
      </w:r>
      <w:r w:rsidRPr="00B918F0">
        <w:rPr>
          <w:rFonts w:ascii="Calibri" w:hAnsi="Calibri" w:cs="Calibri"/>
        </w:rPr>
        <w:t xml:space="preserve">с </w:t>
      </w:r>
      <w:hyperlink r:id="rId6" w:history="1">
        <w:r w:rsidRPr="00B918F0">
          <w:rPr>
            <w:rFonts w:ascii="Calibri" w:hAnsi="Calibri" w:cs="Calibri"/>
          </w:rPr>
          <w:t>главой 31</w:t>
        </w:r>
      </w:hyperlink>
      <w:r w:rsidRPr="00B918F0">
        <w:rPr>
          <w:rFonts w:ascii="Calibri" w:hAnsi="Calibri" w:cs="Calibri"/>
        </w:rPr>
        <w:t xml:space="preserve"> Налогового кодекса Российской Федерации, предоставляются в налоговый орган по </w:t>
      </w:r>
      <w:r>
        <w:rPr>
          <w:rFonts w:ascii="Calibri" w:hAnsi="Calibri" w:cs="Calibri"/>
        </w:rPr>
        <w:t>месту нахождения земельного участка налогоплательщиками в срок до 1 февраля года, следующего за истекшим налоговым периодом.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58"/>
      <w:bookmarkEnd w:id="6"/>
      <w:r>
        <w:rPr>
          <w:rFonts w:ascii="Calibri" w:hAnsi="Calibri" w:cs="Calibri"/>
        </w:rPr>
        <w:t>5. Налоговые льготы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От уплаты земельного налога на 100% освобождаются: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5.1.1. Муниципальные учреждения МО "Тамбовский сельсовет", осуществляющие свою деятельность по организации отдыха и развлечений, культуры и спорта.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5.1.2. Предприятия, учреждения и организации жилищно-коммунального комплекса.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5.1.3. Учреждения образования, находящиеся на территории МО "Тамбовский сельсовет".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5.1.4. Органы местного самоуправления МО "Тамбовский сельсовет", осуществляющие свою деятельность по вопросам общего характера.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5.1.5. Герои Советского Союза, Герои Российской Федерации, полные кавалеры ордена Славы.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5.1.6. Инвалиды, имеющие 3 степень ограничения способности к трудовой деятельности, а также лица, которые имеют 1 группу инвалидности, без вынесения заключения о степени ограничения способности к трудовой деятельности.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5.1.7. Инвалиды с детства.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5.1.8. Участники и инвалиды Великой Отечественной войны, а также ветераны и инвалиды боевых действий.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5.1.9. Физические лица, имеющие право на получение социальной поддержки в </w:t>
      </w:r>
      <w:r w:rsidRPr="00B918F0">
        <w:rPr>
          <w:rFonts w:ascii="Calibri" w:hAnsi="Calibri" w:cs="Calibri"/>
        </w:rPr>
        <w:t xml:space="preserve">соответствии с </w:t>
      </w:r>
      <w:hyperlink r:id="rId7" w:history="1">
        <w:r w:rsidRPr="00B918F0">
          <w:rPr>
            <w:rFonts w:ascii="Calibri" w:hAnsi="Calibri" w:cs="Calibri"/>
          </w:rPr>
          <w:t>Законом</w:t>
        </w:r>
      </w:hyperlink>
      <w:r w:rsidRPr="00B918F0"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</w:t>
      </w:r>
      <w:r>
        <w:rPr>
          <w:rFonts w:ascii="Calibri" w:hAnsi="Calibri" w:cs="Calibri"/>
        </w:rPr>
        <w:t>радиации вследствие катастрофы на Чернобыльской АЭС".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5.1.10. Граждане, имеющие право на трудовую пенсию по старости (мужчины, достигнувшие возраста 60 лет и женщины, достигнувшие возраста 55 лет), владеющие земельными участками на территории МО "Тамбовский сельсовет", занятые жилищным фондом.</w:t>
      </w:r>
    </w:p>
    <w:p w:rsidR="00B918F0" w:rsidRDefault="00B918F0" w:rsidP="00B91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633A" w:rsidRDefault="005F633A"/>
    <w:sectPr w:rsidR="005F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F0"/>
    <w:rsid w:val="005F633A"/>
    <w:rsid w:val="00B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011B13E8F2932F6D2D16407D11710C21A642710345030BC21EC25CD503S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11B13E8F2932F6D2D16407D11710C21A748760743030BC21EC25CD5375630334939CB9A3B01SFK" TargetMode="External"/><Relationship Id="rId5" Type="http://schemas.openxmlformats.org/officeDocument/2006/relationships/hyperlink" Target="consultantplus://offline/ref=A7011B13E8F2932F6D2D16407D11710C21A748760743030BC21EC25CD5375630334939CB9A3801S8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2015-04-14T13:31:00Z</dcterms:created>
  <dcterms:modified xsi:type="dcterms:W3CDTF">2015-04-14T13:32:00Z</dcterms:modified>
</cp:coreProperties>
</file>